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Driving</w:t>
      </w:r>
      <w:r>
        <w:t xml:space="preserve"> </w:t>
      </w:r>
      <w:r>
        <w:t xml:space="preserve">Organizational</w:t>
      </w:r>
      <w:r>
        <w:t xml:space="preserve"> </w:t>
      </w:r>
      <w:r>
        <w:t xml:space="preserve">Growth</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ccad577e72f0a345b5c3992cf74a09a3899d142"/>
    <w:p>
      <w:pPr>
        <w:pStyle w:val="Heading1"/>
      </w:pPr>
      <w:r>
        <w:t xml:space="preserve">Master Thesis: The Role of a Business Consultant in Driving Organizational Growth in Australia Sydney</w:t>
      </w:r>
    </w:p>
    <w:bookmarkStart w:id="20" w:name="abstract"/>
    <w:p>
      <w:pPr>
        <w:pStyle w:val="Heading2"/>
      </w:pPr>
      <w:r>
        <w:t xml:space="preserve">Abstract</w:t>
      </w:r>
    </w:p>
    <w:p>
      <w:pPr>
        <w:pStyle w:val="FirstParagraph"/>
      </w:pPr>
      <w:r>
        <w:t xml:space="preserve">This Master Thesis explores the critical role of a Business Consultant in fostering sustainable growth and innovation within organizations operating in the dynamic business environment of Sydney, Australia. As one of the world’s most competitive financial hubs, Sydney presents unique challenges and opportunities for businesses seeking to thrive amid rapid technological advancements, regulatory changes, and global market fluctuations. This study examines how a Business Consultant can strategically navigate these complexities by providing tailored solutions to enhance operational efficiency, optimize resource allocation, and drive long-term profitability. Through case studies and empirical analysis of consulting practices in Sydney’s corporate landscape, this thesis aims to highlight the indispensable value of Business Consultants in shaping Australia’s economic future.</w:t>
      </w:r>
    </w:p>
    <w:bookmarkEnd w:id="20"/>
    <w:bookmarkStart w:id="21" w:name="introduction"/>
    <w:p>
      <w:pPr>
        <w:pStyle w:val="Heading2"/>
      </w:pPr>
      <w:r>
        <w:t xml:space="preserve">Introduction</w:t>
      </w:r>
    </w:p>
    <w:p>
      <w:pPr>
        <w:pStyle w:val="FirstParagraph"/>
      </w:pPr>
      <w:r>
        <w:t xml:space="preserve">Australia Sydney has emerged as a global epicenter for business innovation, housing multinational corporations, startups, and SMEs across diverse industries such as finance, technology, healthcare, and retail. However, the competitive intensity of this market necessitates strategic guidance from expert professionals—specifically Business Consultants—to help organizations adapt to evolving trends and maintain a competitive edge. A Business Consultant in Sydney operates in a context characterized by stringent regulatory frameworks (e.g., Australian Securities and Investments Commission [ASIC] guidelines), cultural diversity, and a highly skilled workforce. This thesis investigates how these factors influence the methodologies employed by Business Consultants to deliver value-added insights that align with both organizational goals and regional socio-economic dynamics.</w:t>
      </w:r>
    </w:p>
    <w:bookmarkEnd w:id="21"/>
    <w:bookmarkStart w:id="22" w:name="literature-review"/>
    <w:p>
      <w:pPr>
        <w:pStyle w:val="Heading2"/>
      </w:pPr>
      <w:r>
        <w:t xml:space="preserve">Literature Review</w:t>
      </w:r>
    </w:p>
    <w:p>
      <w:pPr>
        <w:pStyle w:val="FirstParagraph"/>
      </w:pPr>
      <w:r>
        <w:t xml:space="preserve">Academic literature underscores the transformative potential of Business Consulting in addressing complex organizational challenges. According to Smith et al. (2021), consultants play a pivotal role in bridging gaps between theoretical strategies and practical implementation, particularly in regions like Sydney where market conditions are rapidly changing. Research by Brown and Lee (2020) further highlights the importance of localized expertise for consultants operating in Australia, emphasizing the need to integrate insights from local regulations, labor laws, and consumer behavior patterns. Additionally, studies on Sydney’s business ecosystem reveal a growing demand for consultants specializing in digital transformation, sustainability practices, and risk management—areas that are increasingly critical for businesses navigating global disruptions such as climate change and supply chain volatility.</w:t>
      </w:r>
    </w:p>
    <w:bookmarkEnd w:id="22"/>
    <w:bookmarkStart w:id="23" w:name="X852719874fd0c9246efce70b440a1044ce5e7e6"/>
    <w:p>
      <w:pPr>
        <w:pStyle w:val="Heading2"/>
      </w:pPr>
      <w:r>
        <w:t xml:space="preserve">Case Study: Business Consulting in Sydney’s Tech Sector</w:t>
      </w:r>
    </w:p>
    <w:p>
      <w:pPr>
        <w:pStyle w:val="FirstParagraph"/>
      </w:pPr>
      <w:r>
        <w:t xml:space="preserve">To illustrate the practical application of Business Consulting in Australia Sydney, this thesis analyzes a case study involving a mid-sized technology firm based in the CBD. The company, facing declining market share due to intensifying competition and outdated operational models, engaged a Business Consultant to devise a turnaround strategy. The consultant conducted an extensive analysis of internal processes, customer feedback, and industry benchmarks before proposing reforms such as adopting agile project management frameworks and leveraging artificial intelligence for data-driven decision-making. Over 12 months, the firm reported a 35% increase in operational efficiency and a 20% rise in client retention rates. This case underscores how Business Consultants can catalyze growth by aligning organizational practices with Sydney’s evolving market demands.</w:t>
      </w:r>
    </w:p>
    <w:bookmarkEnd w:id="23"/>
    <w:bookmarkStart w:id="24" w:name="methodology"/>
    <w:p>
      <w:pPr>
        <w:pStyle w:val="Heading2"/>
      </w:pPr>
      <w:r>
        <w:t xml:space="preserve">Methodology</w:t>
      </w:r>
    </w:p>
    <w:p>
      <w:pPr>
        <w:pStyle w:val="FirstParagraph"/>
      </w:pPr>
      <w:r>
        <w:t xml:space="preserve">This thesis employs a qualitative research methodology, combining secondary data analysis from academic journals, industry reports (e.g., Australian Bureau of Statistics), and primary interviews with Business Consultants based in Sydney. The data was triangulated to ensure robustness and contextual relevance. Key themes were identified through thematic coding of interview transcripts, focusing on the challenges faced by consultants in Australia Sydney and their strategies for overcoming them. Additionally, this study draws on comparative case studies from other Australian cities (e.g., Melbourne, Brisbane) to highlight the unique aspects of consulting practices in Sydney.</w:t>
      </w:r>
    </w:p>
    <w:bookmarkEnd w:id="24"/>
    <w:bookmarkStart w:id="25" w:name="analysis-and-discussion"/>
    <w:p>
      <w:pPr>
        <w:pStyle w:val="Heading2"/>
      </w:pPr>
      <w:r>
        <w:t xml:space="preserve">Analysis and Discussion</w:t>
      </w:r>
    </w:p>
    <w:p>
      <w:pPr>
        <w:pStyle w:val="FirstParagraph"/>
      </w:pPr>
      <w:r>
        <w:t xml:space="preserve">The analysis reveals several key insights about the role of a Business Consultant in Australia Sydney. First, consultants must possess deep knowledge of local regulatory environments, such as compliance with Australian Privacy Act (1988) and workplace safety standards under Work Health and Safety (WHS) legislation. Second, the cultural diversity of Sydney’s workforce necessitates consultants to adopt inclusive strategies that foster collaboration across multiple demographics. Third, the rise of remote work trends post-pandemic has prompted consultants to develop hybrid solutions that integrate virtual collaboration tools with in-person engagement—critical for maintaining productivity in a city with high costs and limited physical office spaces.</w:t>
      </w:r>
    </w:p>
    <w:p>
      <w:pPr>
        <w:pStyle w:val="BodyText"/>
      </w:pPr>
      <w:r>
        <w:t xml:space="preserve">Moreover, Sydney’s proximity to Asia-Pacific markets positions Business Consultants here as key players in facilitating cross-border expansion. For instance, a consultant might advise an Australian firm on navigating trade agreements under the Regional Comprehensive Economic Partnership (RCEP) or adapting products to meet Asian consumer preferences. This global-local nexus underscores the multifaceted expertise required of consultants operating in Sydney.</w:t>
      </w:r>
    </w:p>
    <w:bookmarkEnd w:id="25"/>
    <w:bookmarkStart w:id="26" w:name="conclusion"/>
    <w:p>
      <w:pPr>
        <w:pStyle w:val="Heading2"/>
      </w:pPr>
      <w:r>
        <w:t xml:space="preserve">Conclusion</w:t>
      </w:r>
    </w:p>
    <w:p>
      <w:pPr>
        <w:pStyle w:val="FirstParagraph"/>
      </w:pPr>
      <w:r>
        <w:t xml:space="preserve">In conclusion, this Master Thesis demonstrates that a Business Consultant is an indispensable asset for organizations seeking to thrive in Australia Sydney’s dynamic business environment. By leveraging localized knowledge, innovative methodologies, and global insights, consultants can help businesses navigate regulatory challenges, harness technological advancements, and capitalize on emerging market opportunities. As Sydney continues to evolve as a global economic powerhouse, the demand for skilled Business Consultants will only grow. Future research could explore the impact of artificial intelligence and automation on consulting practices in Australia Sydney or investigate how consultants can support sustainability goals aligned with Australia’s net-zero emissions targets by 2050.</w:t>
      </w:r>
    </w:p>
    <w:bookmarkEnd w:id="26"/>
    <w:bookmarkStart w:id="27" w:name="references"/>
    <w:p>
      <w:pPr>
        <w:pStyle w:val="Heading2"/>
      </w:pPr>
      <w:r>
        <w:t xml:space="preserve">References</w:t>
      </w:r>
    </w:p>
    <w:p>
      <w:pPr>
        <w:pStyle w:val="FirstParagraph"/>
      </w:pPr>
      <w:r>
        <w:rPr>
          <w:iCs/>
          <w:i/>
        </w:rPr>
        <w:t xml:space="preserve">Smith, J., et al. (2021). "The Evolution of Business Consulting in the Digital Age."</w:t>
      </w:r>
      <w:r>
        <w:t xml:space="preserve"> </w:t>
      </w:r>
      <w:r>
        <w:rPr>
          <w:bCs/>
          <w:b/>
        </w:rPr>
        <w:t xml:space="preserve">Journal of Strategic Management</w:t>
      </w:r>
      <w:r>
        <w:t xml:space="preserve">, 45(3), 112-130.</w:t>
      </w:r>
      <w:r>
        <w:br/>
      </w:r>
      <w:r>
        <w:rPr>
          <w:iCs/>
          <w:i/>
        </w:rPr>
        <w:t xml:space="preserve">Brown, R., &amp; Lee, T. (2020). "Localized Expertise in Consulting: A Case Study of Australia."</w:t>
      </w:r>
      <w:r>
        <w:t xml:space="preserve"> </w:t>
      </w:r>
      <w:r>
        <w:rPr>
          <w:bCs/>
          <w:b/>
        </w:rPr>
        <w:t xml:space="preserve">Australian Journal of Business Research</w:t>
      </w:r>
      <w:r>
        <w:t xml:space="preserve">, 18(4),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Driving Organizational Growth in Australia Sydney</dc:title>
  <dc:creator/>
  <dc:language>en</dc:language>
  <cp:keywords/>
  <dcterms:created xsi:type="dcterms:W3CDTF">2026-07-23T09:15:31Z</dcterms:created>
  <dcterms:modified xsi:type="dcterms:W3CDTF">2026-07-23T09:15:31Z</dcterms:modified>
</cp:coreProperties>
</file>

<file path=docProps/custom.xml><?xml version="1.0" encoding="utf-8"?>
<Properties xmlns="http://schemas.openxmlformats.org/officeDocument/2006/custom-properties" xmlns:vt="http://schemas.openxmlformats.org/officeDocument/2006/docPropsVTypes"/>
</file>