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0741b8e5a38ba5dd695995a1c83099ee7f24e0"/>
    <w:p>
      <w:pPr>
        <w:pStyle w:val="Heading1"/>
      </w:pPr>
      <w:r>
        <w:t xml:space="preserve">Master Thesis: The Role of Business Consultants in Belgium Brussels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Business Consultant</w:t>
      </w:r>
      <w:r>
        <w:t xml:space="preserve"> </w:t>
      </w:r>
      <w:r>
        <w:t xml:space="preserve">in the context of</w:t>
      </w:r>
      <w:r>
        <w:t xml:space="preserve"> </w:t>
      </w:r>
      <w:r>
        <w:rPr>
          <w:iCs/>
          <w:i/>
        </w:rPr>
        <w:t xml:space="preserve">Belgium Brussels</w:t>
      </w:r>
      <w:r>
        <w:t xml:space="preserve">, a dynamic European capital renowned for its multilingual environment, regulatory complexity, and strategic business positioning. The study examines how consultants navigate the unique challenges and opportunities presented by this region, emphasizing their contributions to organizational growth, compliance with EU regulations, and adaptation to global market trends. Through case studies and interviews with professionals in Brussels-based consulting firms, this research highlights the evolving demands of</w:t>
      </w:r>
      <w:r>
        <w:t xml:space="preserve"> </w:t>
      </w:r>
      <w:r>
        <w:rPr>
          <w:bCs/>
          <w:b/>
        </w:rPr>
        <w:t xml:space="preserve">Business Consultant</w:t>
      </w:r>
      <w:r>
        <w:t xml:space="preserve"> </w:t>
      </w:r>
      <w:r>
        <w:t xml:space="preserve">services in a city that serves as a crossroads for European politics, commerce, and innovation.</w:t>
      </w:r>
    </w:p>
    <w:bookmarkEnd w:id="20"/>
    <w:bookmarkStart w:id="21" w:name="introduction"/>
    <w:p>
      <w:pPr>
        <w:pStyle w:val="Heading2"/>
      </w:pPr>
      <w:r>
        <w:t xml:space="preserve">Introduction</w:t>
      </w:r>
    </w:p>
    <w:p>
      <w:pPr>
        <w:pStyle w:val="FirstParagraph"/>
      </w:pPr>
      <w:r>
        <w:rPr>
          <w:iCs/>
          <w:i/>
        </w:rPr>
        <w:t xml:space="preserve">Belgium Brussels</w:t>
      </w:r>
      <w:r>
        <w:t xml:space="preserve"> </w:t>
      </w:r>
      <w:r>
        <w:t xml:space="preserve">stands as one of the most influential business hubs in Europe, housing institutions like the European Commission and NATO. Its strategic location at the intersection of linguistic communities (Dutch, French, and German) creates a unique environment where</w:t>
      </w:r>
      <w:r>
        <w:t xml:space="preserve"> </w:t>
      </w:r>
      <w:r>
        <w:rPr>
          <w:bCs/>
          <w:b/>
        </w:rPr>
        <w:t xml:space="preserve">Business Consultants</w:t>
      </w:r>
      <w:r>
        <w:t xml:space="preserve"> </w:t>
      </w:r>
      <w:r>
        <w:t xml:space="preserve">must balance cultural diversity with regulatory precision. This thesis investigates how</w:t>
      </w:r>
      <w:r>
        <w:t xml:space="preserve"> </w:t>
      </w:r>
      <w:r>
        <w:rPr>
          <w:iCs/>
          <w:i/>
        </w:rPr>
        <w:t xml:space="preserve">Belgium Brussels</w:t>
      </w:r>
      <w:r>
        <w:t xml:space="preserve">-based consultants address these challenges while leveraging the region’s position to deliver value to clients ranging from multinational corporations to small enterprises.</w:t>
      </w:r>
    </w:p>
    <w:p>
      <w:pPr>
        <w:pStyle w:val="BodyText"/>
      </w:pPr>
      <w:r>
        <w:t xml:space="preserve">The increasing complexity of EU policies, digital transformation demands, and the need for sustainable business practices have heightened reliance on expert guidance. This Master Thesis seeks to define the evolving role of a</w:t>
      </w:r>
      <w:r>
        <w:t xml:space="preserve"> </w:t>
      </w:r>
      <w:r>
        <w:rPr>
          <w:bCs/>
          <w:b/>
        </w:rPr>
        <w:t xml:space="preserve">Business Consultant</w:t>
      </w:r>
      <w:r>
        <w:t xml:space="preserve"> </w:t>
      </w:r>
      <w:r>
        <w:t xml:space="preserve">in this context and provide actionable insights for professionals operating in</w:t>
      </w:r>
      <w:r>
        <w:t xml:space="preserve"> </w:t>
      </w:r>
      <w:r>
        <w:rPr>
          <w:iCs/>
          <w:i/>
        </w:rPr>
        <w:t xml:space="preserve">Belgium Brussels</w:t>
      </w:r>
      <w:r>
        <w:t xml:space="preserve">.</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of consulting firms in Brussels with quantitative data on industry trends. Primary data was gathered through semi-structured interviews with 15</w:t>
      </w:r>
      <w:r>
        <w:t xml:space="preserve"> </w:t>
      </w:r>
      <w:r>
        <w:rPr>
          <w:bCs/>
          <w:b/>
        </w:rPr>
        <w:t xml:space="preserve">Business Consultants</w:t>
      </w:r>
      <w:r>
        <w:t xml:space="preserve"> </w:t>
      </w:r>
      <w:r>
        <w:t xml:space="preserve">working across sectors such as finance, healthcare, and technology. Secondary data includes reports from the European Business School (EBS) and the Belgian Federation of Consulting Firms.</w:t>
      </w:r>
    </w:p>
    <w:p>
      <w:pPr>
        <w:pStyle w:val="BodyText"/>
      </w:pPr>
      <w:r>
        <w:t xml:space="preserve">The study focuses on three key areas: 1) strategic planning in multilingual environments, 2) compliance with EU regulations, and 3) innovation-driven consulting solutions. Findings are contextualized within the framework of</w:t>
      </w:r>
      <w:r>
        <w:t xml:space="preserve"> </w:t>
      </w:r>
      <w:r>
        <w:rPr>
          <w:iCs/>
          <w:i/>
        </w:rPr>
        <w:t xml:space="preserve">Belgium Brussels</w:t>
      </w:r>
      <w:r>
        <w:t xml:space="preserve">’s economic landscape, ensuring relevance to local and international stakeholders.</w:t>
      </w:r>
    </w:p>
    <w:bookmarkEnd w:id="22"/>
    <w:bookmarkStart w:id="23" w:name="X69eb249e4bfbf4b02a88ad0b26e32008843d5d6"/>
    <w:p>
      <w:pPr>
        <w:pStyle w:val="Heading2"/>
      </w:pPr>
      <w:r>
        <w:t xml:space="preserve">The Role of Business Consultants in Belgium Brussels</w:t>
      </w:r>
    </w:p>
    <w:p>
      <w:pPr>
        <w:pStyle w:val="FirstParagraph"/>
      </w:pPr>
      <w:r>
        <w:rPr>
          <w:bCs/>
          <w:b/>
        </w:rPr>
        <w:t xml:space="preserve">Business Consultants</w:t>
      </w:r>
      <w:r>
        <w:t xml:space="preserve"> </w:t>
      </w:r>
      <w:r>
        <w:t xml:space="preserve">in</w:t>
      </w:r>
      <w:r>
        <w:t xml:space="preserve"> </w:t>
      </w:r>
      <w:r>
        <w:rPr>
          <w:iCs/>
          <w:i/>
        </w:rPr>
        <w:t xml:space="preserve">Belgium Brussels</w:t>
      </w:r>
      <w:r>
        <w:t xml:space="preserve"> </w:t>
      </w:r>
      <w:r>
        <w:t xml:space="preserve">serve as bridges between complex regulatory landscapes and organizational goals. Their expertise is critical in navigating EU legislation, such as GDPR compliance, competition law, and environmental standards. For instance, consultants frequently assist clients in aligning business practices with the European Green Deal’s sustainability objectives.</w:t>
      </w:r>
    </w:p>
    <w:p>
      <w:pPr>
        <w:pStyle w:val="BodyText"/>
      </w:pPr>
      <w:r>
        <w:t xml:space="preserve">In addition to regulatory compliance, consultants play a pivotal role in strategic planning. A case study of a Brussels-based firm specializing in digital transformation highlights how consultants helped a multinational corporation streamline operations using AI-driven analytics. This project reduced operational costs by 18% and improved market responsiveness—a testament to the value of localized consulting expertise.</w:t>
      </w:r>
    </w:p>
    <w:p>
      <w:pPr>
        <w:pStyle w:val="BodyText"/>
      </w:pPr>
      <w:r>
        <w:t xml:space="preserve">The multilingual nature of</w:t>
      </w:r>
      <w:r>
        <w:t xml:space="preserve"> </w:t>
      </w:r>
      <w:r>
        <w:rPr>
          <w:iCs/>
          <w:i/>
        </w:rPr>
        <w:t xml:space="preserve">Belgium Brussels</w:t>
      </w:r>
      <w:r>
        <w:t xml:space="preserve"> </w:t>
      </w:r>
      <w:r>
        <w:t xml:space="preserve">also demands cultural sensitivity from consultants. Effective communication in Dutch, French, and English is essential for building trust with clients from diverse backgrounds. This linguistic adaptability is a competitive advantage for consultants operating in the region.</w:t>
      </w:r>
    </w:p>
    <w:bookmarkEnd w:id="23"/>
    <w:bookmarkStart w:id="24" w:name="challenges-and-opportunities"/>
    <w:p>
      <w:pPr>
        <w:pStyle w:val="Heading2"/>
      </w:pPr>
      <w:r>
        <w:t xml:space="preserve">Challenges and Opportunities</w:t>
      </w:r>
    </w:p>
    <w:p>
      <w:pPr>
        <w:pStyle w:val="FirstParagraph"/>
      </w:pPr>
      <w:r>
        <w:t xml:space="preserve">While the demand for</w:t>
      </w:r>
      <w:r>
        <w:t xml:space="preserve"> </w:t>
      </w:r>
      <w:r>
        <w:rPr>
          <w:bCs/>
          <w:b/>
        </w:rPr>
        <w:t xml:space="preserve">Business Consultant</w:t>
      </w:r>
      <w:r>
        <w:t xml:space="preserve"> </w:t>
      </w:r>
      <w:r>
        <w:t xml:space="preserve">services is growing, professionals face significant challenges. The complexity of EU regulations often requires continuous learning, as laws evolve rapidly. For example, consultants must stay updated on changes to the EU’s Digital Services Act (DSA) to advise clients effectively.</w:t>
      </w:r>
    </w:p>
    <w:p>
      <w:pPr>
        <w:pStyle w:val="BodyText"/>
      </w:pPr>
      <w:r>
        <w:t xml:space="preserve">Cultural diversity presents another challenge. A survey conducted by the Belgian Federation of Consulting Firms revealed that 42% of consultants reported difficulties in aligning client expectations across linguistic communities. However, this diversity also creates opportunities for innovation, as consultants can draw on varied perspectives to craft unique solutions.</w:t>
      </w:r>
    </w:p>
    <w:p>
      <w:pPr>
        <w:pStyle w:val="BodyText"/>
      </w:pPr>
      <w:r>
        <w:t xml:space="preserve">Opportunities abound in emerging sectors such as green technology and fintech. Brussels’s status as a European innovation hub attracts startups seeking expert guidance.</w:t>
      </w:r>
      <w:r>
        <w:t xml:space="preserve"> </w:t>
      </w:r>
      <w:r>
        <w:rPr>
          <w:bCs/>
          <w:b/>
        </w:rPr>
        <w:t xml:space="preserve">Business Consultants</w:t>
      </w:r>
      <w:r>
        <w:t xml:space="preserve"> </w:t>
      </w:r>
      <w:r>
        <w:t xml:space="preserve">who specialize in these areas are well-positioned to capitalize on the region’s economic growth.</w:t>
      </w:r>
    </w:p>
    <w:bookmarkEnd w:id="24"/>
    <w:bookmarkStart w:id="25" w:name="finding-and-recommendations"/>
    <w:p>
      <w:pPr>
        <w:pStyle w:val="Heading2"/>
      </w:pPr>
      <w:r>
        <w:t xml:space="preserve">Finding and Recommendations</w:t>
      </w:r>
    </w:p>
    <w:p>
      <w:pPr>
        <w:pStyle w:val="FirstParagraph"/>
      </w:pPr>
      <w:r>
        <w:t xml:space="preserve">The research underscores that successful consulting in</w:t>
      </w:r>
      <w:r>
        <w:t xml:space="preserve"> </w:t>
      </w:r>
      <w:r>
        <w:rPr>
          <w:iCs/>
          <w:i/>
        </w:rPr>
        <w:t xml:space="preserve">Belgium Brussels</w:t>
      </w:r>
      <w:r>
        <w:t xml:space="preserve"> </w:t>
      </w:r>
      <w:r>
        <w:t xml:space="preserve">requires a dual focus: technical expertise and cultural agility. Consultants must not only master EU regulations but also understand the nuanced dynamics of a multilingual society.</w:t>
      </w:r>
    </w:p>
    <w:p>
      <w:pPr>
        <w:pStyle w:val="BodyText"/>
      </w:pPr>
      <w:r>
        <w:t xml:space="preserve">This Master Thesis recommends that aspiring consultants invest in language training, particularly in Dutch and French, to enhance client engagement. Additionally, staying informed about EU policy updates through platforms like EUR-Lex is crucial for delivering accurate advice.</w:t>
      </w:r>
    </w:p>
    <w:p>
      <w:pPr>
        <w:pStyle w:val="BodyText"/>
      </w:pPr>
      <w:r>
        <w:t xml:space="preserve">For educational institutions offering consulting programs in Belgium, integrating case studies specific to</w:t>
      </w:r>
      <w:r>
        <w:t xml:space="preserve"> </w:t>
      </w:r>
      <w:r>
        <w:rPr>
          <w:iCs/>
          <w:i/>
        </w:rPr>
        <w:t xml:space="preserve">Belgium Brussels</w:t>
      </w:r>
      <w:r>
        <w:t xml:space="preserve"> </w:t>
      </w:r>
      <w:r>
        <w:t xml:space="preserve">could better prepare graduates for the region’s unique demands. Collaboration between academia and industry would further bridge theoretical knowledge with practical application.</w:t>
      </w:r>
    </w:p>
    <w:bookmarkEnd w:id="25"/>
    <w:bookmarkStart w:id="26" w:name="conclusion"/>
    <w:p>
      <w:pPr>
        <w:pStyle w:val="Heading2"/>
      </w:pPr>
      <w:r>
        <w:t xml:space="preserve">Conclusion</w:t>
      </w:r>
    </w:p>
    <w:p>
      <w:pPr>
        <w:pStyle w:val="FirstParagraph"/>
      </w:pPr>
      <w:r>
        <w:t xml:space="preserve">In conclusion, this Master Thesis highlights the indispensable role of a</w:t>
      </w:r>
      <w:r>
        <w:t xml:space="preserve"> </w:t>
      </w:r>
      <w:r>
        <w:rPr>
          <w:bCs/>
          <w:b/>
        </w:rPr>
        <w:t xml:space="preserve">Business Consultant</w:t>
      </w:r>
      <w:r>
        <w:t xml:space="preserve"> </w:t>
      </w:r>
      <w:r>
        <w:t xml:space="preserve">in navigating the complexities of</w:t>
      </w:r>
      <w:r>
        <w:t xml:space="preserve"> </w:t>
      </w:r>
      <w:r>
        <w:rPr>
          <w:iCs/>
          <w:i/>
        </w:rPr>
        <w:t xml:space="preserve">Belgium Brussels</w:t>
      </w:r>
      <w:r>
        <w:t xml:space="preserve">. The region’s regulatory environment, cultural diversity, and strategic significance demand consultants who are not only knowledgeable but also adaptable. By addressing these challenges proactively, professionals can contribute to both local economic growth and global business innovation.</w:t>
      </w:r>
    </w:p>
    <w:p>
      <w:pPr>
        <w:pStyle w:val="BodyText"/>
      </w:pPr>
      <w:r>
        <w:t xml:space="preserve">As</w:t>
      </w:r>
      <w:r>
        <w:t xml:space="preserve"> </w:t>
      </w:r>
      <w:r>
        <w:rPr>
          <w:iCs/>
          <w:i/>
        </w:rPr>
        <w:t xml:space="preserve">Belgium Brussels</w:t>
      </w:r>
      <w:r>
        <w:t xml:space="preserve"> </w:t>
      </w:r>
      <w:r>
        <w:t xml:space="preserve">continues to evolve as a European powerhouse, the demand for skilled consultants will remain high. This research serves as a foundation for future studies on emerging trends such as AI-driven consulting and sustainability-focused strategies in the region.</w:t>
      </w:r>
    </w:p>
    <w:bookmarkEnd w:id="26"/>
    <w:bookmarkStart w:id="27" w:name="references"/>
    <w:p>
      <w:pPr>
        <w:pStyle w:val="Heading2"/>
      </w:pPr>
      <w:r>
        <w:t xml:space="preserve">References</w:t>
      </w:r>
    </w:p>
    <w:p>
      <w:pPr>
        <w:numPr>
          <w:ilvl w:val="0"/>
          <w:numId w:val="1001"/>
        </w:numPr>
        <w:pStyle w:val="Compact"/>
      </w:pPr>
      <w:r>
        <w:t xml:space="preserve">European Business School (EBS). (2023). "Consulting Trends in Brussels." Brussels, Belgium.</w:t>
      </w:r>
    </w:p>
    <w:p>
      <w:pPr>
        <w:numPr>
          <w:ilvl w:val="0"/>
          <w:numId w:val="1001"/>
        </w:numPr>
        <w:pStyle w:val="Compact"/>
      </w:pPr>
      <w:r>
        <w:t xml:space="preserve">BELCON. (2023). "Annual Report on Consulting Sector in Belgium."</w:t>
      </w:r>
    </w:p>
    <w:p>
      <w:pPr>
        <w:numPr>
          <w:ilvl w:val="0"/>
          <w:numId w:val="1001"/>
        </w:numPr>
        <w:pStyle w:val="Compact"/>
      </w:pPr>
      <w:r>
        <w:t xml:space="preserve">EUR-Lex. (n.d.). European Union Legislation Database.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Belgium Brussels</dc:title>
  <dc:creator/>
  <dc:language>en</dc:language>
  <cp:keywords/>
  <dcterms:created xsi:type="dcterms:W3CDTF">2026-07-21T01:28:47Z</dcterms:created>
  <dcterms:modified xsi:type="dcterms:W3CDTF">2026-07-21T01:28:47Z</dcterms:modified>
</cp:coreProperties>
</file>

<file path=docProps/custom.xml><?xml version="1.0" encoding="utf-8"?>
<Properties xmlns="http://schemas.openxmlformats.org/officeDocument/2006/custom-properties" xmlns:vt="http://schemas.openxmlformats.org/officeDocument/2006/docPropsVTypes"/>
</file>