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8" w:name="Xaea51c7a5f832c460de0409a76fb6202dfe6d98"/>
    <w:p>
      <w:pPr>
        <w:pStyle w:val="Heading1"/>
      </w:pPr>
      <w:r>
        <w:t xml:space="preserve">Master Thesis: The Role of a Business Consultant in Rio de Janeiro, Brazil</w:t>
      </w:r>
    </w:p>
    <w:bookmarkStart w:id="20" w:name="abstract"/>
    <w:p>
      <w:pPr>
        <w:pStyle w:val="Heading2"/>
      </w:pPr>
      <w:r>
        <w:t xml:space="preserve">Abstract</w:t>
      </w:r>
    </w:p>
    <w:p>
      <w:pPr>
        <w:pStyle w:val="FirstParagraph"/>
      </w:pPr>
      <w:r>
        <w:t xml:space="preserve">This Master Thesis explores the critical role of a business consultant in the dynamic economic landscape of Rio de Janeiro, Brazil. As a global hub for commerce, innovation, and cultural exchange, Rio de Janeiro presents unique challenges and opportunities for consultants aiming to drive organizational success. The thesis examines how business consultants navigate local market dynamics, regulatory environments, and socio-economic factors to deliver value-added strategies tailored to Brazilian enterprises. By analyzing case studies and theoretical frameworks specific to the region, this work highlights the indispensable contributions of business consultants in fostering sustainable growth in Rio de Janeiro.</w:t>
      </w:r>
    </w:p>
    <w:bookmarkEnd w:id="20"/>
    <w:bookmarkStart w:id="21" w:name="introduction"/>
    <w:p>
      <w:pPr>
        <w:pStyle w:val="Heading2"/>
      </w:pPr>
      <w:r>
        <w:t xml:space="preserve">Introduction</w:t>
      </w:r>
    </w:p>
    <w:p>
      <w:pPr>
        <w:pStyle w:val="FirstParagraph"/>
      </w:pPr>
      <w:r>
        <w:t xml:space="preserve">Rio de Janeiro, as a major metropolitan area in Brazil, serves as a cornerstone of national and international economic activity. Its diverse industries—from tourism and technology to renewable energy and finance—create a complex ecosystem that demands specialized expertise. A business consultant operating in this environment must possess not only global best practices but also an intimate understanding of the local context, including cultural nuances, legal frameworks (such as the Brazilian Corporate Income Tax Law), and regional challenges like urban infrastructure gaps or economic inequality. This thesis investigates how a business consultant can act as a strategic partner to businesses in Rio de Janeiro, addressing these multifaceted demands through tailored solutions.</w:t>
      </w:r>
    </w:p>
    <w:bookmarkEnd w:id="21"/>
    <w:bookmarkStart w:id="22" w:name="literature-review"/>
    <w:p>
      <w:pPr>
        <w:pStyle w:val="Heading2"/>
      </w:pPr>
      <w:r>
        <w:t xml:space="preserve">Literature Review</w:t>
      </w:r>
    </w:p>
    <w:p>
      <w:pPr>
        <w:pStyle w:val="FirstParagraph"/>
      </w:pPr>
      <w:r>
        <w:t xml:space="preserve">The role of business consultants has evolved significantly in the 21st century, particularly in emerging markets like Brazil. Scholars such as Drucker (1985) emphasize the importance of organizational effectiveness and innovation, concepts that are increasingly relevant to Rio de Janeiro’s competitive landscape. Research by Souza et al. (2020) highlights the unique challenges faced by consultants in Brazil, including regulatory complexity and cultural resistance to change. Furthermore, studies on Latin American business environments underscore the need for consultants to integrate local knowledge with global methodologies, a balance critical for success in Rio de Janeiro.</w:t>
      </w:r>
    </w:p>
    <w:p>
      <w:pPr>
        <w:pStyle w:val="BodyText"/>
      </w:pPr>
      <w:r>
        <w:t xml:space="preserve">Rio de Janeiro’s economic profile is shaped by its status as a UNESCO World Heritage Site (Christ the Redeemer and Sugarloaf Mountain) and its strategic location as a port city. However, this also means consultants must address issues like environmental sustainability, tourism sector volatility, and the impact of global market trends on local businesses. For example, post-pandemic recovery efforts in Rio’s hospitality industry required consultants to develop hybrid business models that blended digital transformation with traditional service excellence.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Three Brazilian firms operating in Rio de Janeiro were selected for in-depth interviews with their business consultants. These included a fintech startup, a construction company involved in urban renewal projects, and a tourism agency adapting to post-pandemic demand fluctuations. Data was collected through semi-structured interviews, document reviews (such as annual reports and strategy documents), and secondary sources like Brazilian government economic reports.</w:t>
      </w:r>
    </w:p>
    <w:p>
      <w:pPr>
        <w:pStyle w:val="BodyText"/>
      </w:pPr>
      <w:r>
        <w:t xml:space="preserve">The analysis focuses on how consultants addressed challenges unique to Rio de Janeiro, such as navigating the Brazilian Central Bank’s regulatory requirements or leveraging local partnerships in the construction sector. The findings are contextualized within broader trends in Latin American business consulting, with particular emphasis on adaptability and cultural sensitivity.</w:t>
      </w:r>
    </w:p>
    <w:bookmarkEnd w:id="23"/>
    <w:bookmarkStart w:id="24" w:name="findings"/>
    <w:p>
      <w:pPr>
        <w:pStyle w:val="Heading2"/>
      </w:pPr>
      <w:r>
        <w:t xml:space="preserve">Findings</w:t>
      </w:r>
    </w:p>
    <w:p>
      <w:pPr>
        <w:pStyle w:val="FirstParagraph"/>
      </w:pPr>
      <w:r>
        <w:t xml:space="preserve">The case studies revealed several key insights. First, consultants in Rio de Janeiro must prioritize understanding local labor laws (e.g., the CLT—Consolidation of Labor Laws) and environmental regulations, which often differ from international standards. Second, building trust with stakeholders is paramount; consultants who engage deeply with Rio’s community-driven business culture (such as informal networks in the favelas or partnerships with local NGOs) are more likely to succeed. Third, digital transformation has become a critical focus area, particularly for small-to-medium enterprises (SMEs) seeking to compete in a globalized market.</w:t>
      </w:r>
    </w:p>
    <w:p>
      <w:pPr>
        <w:pStyle w:val="BodyText"/>
      </w:pPr>
      <w:r>
        <w:t xml:space="preserve">For example, one consultant working with a Rio-based construction firm implemented lean management techniques to reduce project delays caused by bureaucratic hurdles. Another helped a tourism company adopt AI-driven customer analytics to better target international markets, leveraging Brazil’s growing digital infrastructure. These examples illustrate the dual role of consultants as both problem-solvers and cultural intermediaries in Rio de Janeiro.</w:t>
      </w:r>
    </w:p>
    <w:bookmarkEnd w:id="24"/>
    <w:bookmarkStart w:id="25" w:name="discussion"/>
    <w:p>
      <w:pPr>
        <w:pStyle w:val="Heading2"/>
      </w:pPr>
      <w:r>
        <w:t xml:space="preserve">Discussion</w:t>
      </w:r>
    </w:p>
    <w:p>
      <w:pPr>
        <w:pStyle w:val="FirstParagraph"/>
      </w:pPr>
      <w:r>
        <w:t xml:space="preserve">The findings underscore the necessity of localized expertise for business consultants operating in Rio de Janeiro. While global frameworks like SWOT analysis or Porter’s Five Forces are applicable, they must be adapted to reflect Brazil’s economic volatility, political climate, and regional disparities. For instance, a consultant advising a firm in the Maracanã district (a major sports and cultural hub) would need to consider how events like the FIFA World Cup or Carnival impact local business cycles.</w:t>
      </w:r>
    </w:p>
    <w:p>
      <w:pPr>
        <w:pStyle w:val="BodyText"/>
      </w:pPr>
      <w:r>
        <w:t xml:space="preserve">Moreover, consultants must address systemic challenges such as Brazil’s high inflation rates and currency fluctuations. Strategic recommendations often involve diversifying revenue streams, adopting flexible pricing models, or securing partnerships with international investors interested in Brazil’s emerging markets. The role of a business consultant here is not merely advisory but transformative, enabling firms to thrive amid uncertainty.</w:t>
      </w:r>
    </w:p>
    <w:bookmarkEnd w:id="25"/>
    <w:bookmarkStart w:id="27" w:name="conclusion"/>
    <w:bookmarkStart w:id="26" w:name="conclusion-and-recommendations"/>
    <w:p>
      <w:pPr>
        <w:pStyle w:val="Heading2"/>
      </w:pPr>
      <w:r>
        <w:t xml:space="preserve">Conclusion and Recommendations</w:t>
      </w:r>
    </w:p>
    <w:p>
      <w:pPr>
        <w:pStyle w:val="FirstParagraph"/>
      </w:pPr>
      <w:r>
        <w:t xml:space="preserve">In conclusion, the business consultant in Rio de Janeiro operates at the intersection of global best practices and local realities. This thesis demonstrates that their success hinges on cultural competence, regulatory acumen, and an ability to innovate within Brazil’s dynamic environment. Future research could explore the long-term impact of consultant-driven strategies on SMEs in underdeveloped regions of Rio or examine the role of technology in bridging gaps between urban and rural sectors.</w:t>
      </w:r>
    </w:p>
    <w:p>
      <w:pPr>
        <w:pStyle w:val="BodyText"/>
      </w:pPr>
      <w:r>
        <w:t xml:space="preserve">For practitioners, this work recommends a dual focus on continuous education about Brazilian markets and fostering partnerships with local experts. For policymakers, it suggests streamlining regulatory processes to reduce the administrative burden on consultants and their clients. Ultimately, the business consultant remains a pivotal force in unlocking Rio de Janeiro’s economic potential while navigating its complexities.</w:t>
      </w:r>
    </w:p>
    <w:bookmarkEnd w:id="26"/>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Rio de Janeiro, Brazil</dc:title>
  <dc:creator/>
  <dc:language>en</dc:language>
  <cp:keywords/>
  <dcterms:created xsi:type="dcterms:W3CDTF">2026-07-23T11:48:15Z</dcterms:created>
  <dcterms:modified xsi:type="dcterms:W3CDTF">2026-07-23T11:48:15Z</dcterms:modified>
</cp:coreProperties>
</file>

<file path=docProps/custom.xml><?xml version="1.0" encoding="utf-8"?>
<Properties xmlns="http://schemas.openxmlformats.org/officeDocument/2006/custom-properties" xmlns:vt="http://schemas.openxmlformats.org/officeDocument/2006/docPropsVTypes"/>
</file>