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c21bc4591fd96132a3f34fca56399aa9be4f37e"/>
    <w:p>
      <w:pPr>
        <w:pStyle w:val="Heading1"/>
      </w:pPr>
      <w:r>
        <w:t xml:space="preserve">Master Thesis: The Role of Business Consultant in Canada Montreal</w:t>
      </w:r>
    </w:p>
    <w:bookmarkStart w:id="20" w:name="abstract"/>
    <w:p>
      <w:pPr>
        <w:pStyle w:val="Heading2"/>
      </w:pPr>
      <w:r>
        <w:t xml:space="preserve">Abstract</w:t>
      </w:r>
    </w:p>
    <w:p>
      <w:pPr>
        <w:pStyle w:val="FirstParagraph"/>
      </w:pPr>
      <w:r>
        <w:t xml:space="preserve">This Master Thesis explores the critical role of a business consultant within the dynamic economic and cultural landscape of Canada’s Montreal. As a global hub for innovation, multiculturalism, and international trade, Montreal presents unique challenges and opportunities for business consultants. The study examines how consultants navigate regional market dynamics, leverage bilingualism (French-English), and address sector-specific demands in industries such as technology, aerospace, entertainment, and finance. Through case studies and empirical data analysis from Montreal-based firms, this thesis argues that a business consultant must adopt adaptive strategies to thrive in this vibrant Canadian city.</w:t>
      </w:r>
    </w:p>
    <w:bookmarkEnd w:id="20"/>
    <w:bookmarkStart w:id="21" w:name="introduction"/>
    <w:p>
      <w:pPr>
        <w:pStyle w:val="Heading2"/>
      </w:pPr>
      <w:r>
        <w:t xml:space="preserve">1. Introduction</w:t>
      </w:r>
    </w:p>
    <w:p>
      <w:pPr>
        <w:pStyle w:val="FirstParagraph"/>
      </w:pPr>
      <w:r>
        <w:t xml:space="preserve">The term “business consultant” refers to professionals who provide expert advice to organizations on improving efficiency, strategy, and profitability. In the context of Canada Montreal, where economic diversity intersects with a highly educated workforce and a globalized mindset, business consultants play a pivotal role in bridging gaps between traditional industries and emerging markets. Montreal’s status as one of Canada’s largest metropolitan areas—ranked among the top cities globally for quality of life (The Economist Intelligence Unit, 2023)—makes it an ideal case study for analyzing the evolution of consultancy services in a multicultural, bilingual environment.</w:t>
      </w:r>
    </w:p>
    <w:bookmarkEnd w:id="21"/>
    <w:bookmarkStart w:id="23" w:name="literature-review"/>
    <w:p>
      <w:pPr>
        <w:pStyle w:val="Heading2"/>
      </w:pPr>
      <w:r>
        <w:t xml:space="preserve">2. Literature Review</w:t>
      </w:r>
    </w:p>
    <w:p>
      <w:pPr>
        <w:pStyle w:val="FirstParagraph"/>
      </w:pPr>
      <w:r>
        <w:t xml:space="preserve">Business consultancy has evolved from a niche service to a cornerstone of corporate strategy in the 21st century. Academic literature highlights the importance of contextual adaptation, where consultants must align their methodologies with local cultural and economic frameworks (Smith &amp; Johnson, 2019). Montreal’s unique blend of Francophone heritage and Anglophone business practices creates a dual-layered environment that demands specialized expertise. Studies by the Montreal Economic Institute (2022) emphasize that consultants in the region often act as intermediaries between French-speaking communities and English-dominant industries, fostering cross-cultural collaboration.</w:t>
      </w:r>
    </w:p>
    <w:bookmarkStart w:id="22" w:name="key-themes-in-montreal-consultancy"/>
    <w:p>
      <w:pPr>
        <w:pStyle w:val="Heading3"/>
      </w:pPr>
      <w:r>
        <w:t xml:space="preserve">Key Themes in Montreal Consultancy</w:t>
      </w:r>
    </w:p>
    <w:p>
      <w:pPr>
        <w:numPr>
          <w:ilvl w:val="0"/>
          <w:numId w:val="1001"/>
        </w:numPr>
        <w:pStyle w:val="Compact"/>
      </w:pPr>
      <w:r>
        <w:rPr>
          <w:bCs/>
          <w:b/>
        </w:rPr>
        <w:t xml:space="preserve">Bilingualism:</w:t>
      </w:r>
      <w:r>
        <w:t xml:space="preserve"> </w:t>
      </w:r>
      <w:r>
        <w:t xml:space="preserve">Consultants must communicate effectively in both French and English to engage with Montreal’s diverse stakeholders.</w:t>
      </w:r>
    </w:p>
    <w:p>
      <w:pPr>
        <w:numPr>
          <w:ilvl w:val="0"/>
          <w:numId w:val="1001"/>
        </w:numPr>
        <w:pStyle w:val="Compact"/>
      </w:pPr>
      <w:r>
        <w:rPr>
          <w:bCs/>
          <w:b/>
        </w:rPr>
        <w:t xml:space="preserve">Sector-Specific Challenges:</w:t>
      </w:r>
      <w:r>
        <w:t xml:space="preserve"> </w:t>
      </w:r>
      <w:r>
        <w:t xml:space="preserve">Industries like aerospace (e.g., Bombardier) and tech (e.g., Ubisoft) require domain-specific knowledge tailored to Montreal’s ecosystem.</w:t>
      </w:r>
    </w:p>
    <w:p>
      <w:pPr>
        <w:numPr>
          <w:ilvl w:val="0"/>
          <w:numId w:val="1001"/>
        </w:numPr>
        <w:pStyle w:val="Compact"/>
      </w:pPr>
      <w:r>
        <w:rPr>
          <w:bCs/>
          <w:b/>
        </w:rPr>
        <w:t xml:space="preserve">Globalization:</w:t>
      </w:r>
      <w:r>
        <w:t xml:space="preserve"> </w:t>
      </w:r>
      <w:r>
        <w:t xml:space="preserve">Montreal’s proximity to the U.S. and Europe positions consultants to advise on international expansion strategies.</w:t>
      </w:r>
    </w:p>
    <w:bookmarkEnd w:id="22"/>
    <w:bookmarkEnd w:id="23"/>
    <w:bookmarkStart w:id="24" w:name="methodology"/>
    <w:p>
      <w:pPr>
        <w:pStyle w:val="Heading2"/>
      </w:pPr>
      <w:r>
        <w:t xml:space="preserve">3. Methodology</w:t>
      </w:r>
    </w:p>
    <w:p>
      <w:pPr>
        <w:pStyle w:val="FirstParagraph"/>
      </w:pPr>
      <w:r>
        <w:t xml:space="preserve">This thesis employs a mixed-methods approach, combining qualitative interviews with 15 business consultants in Montreal and quantitative analysis of industry reports from 2018–2023. Primary data was collected through semi-structured interviews with professionals working for firms such as Deloitte, Accenture, and local consultancies like</w:t>
      </w:r>
      <w:r>
        <w:t xml:space="preserve"> </w:t>
      </w:r>
      <w:r>
        <w:rPr>
          <w:iCs/>
          <w:i/>
        </w:rPr>
        <w:t xml:space="preserve">Chefs de Projet</w:t>
      </w:r>
      <w:r>
        <w:t xml:space="preserve">. Secondary data includes reports from the Montreal Chamber of Commerce and Statistics Canada on economic trends in the region.</w:t>
      </w:r>
    </w:p>
    <w:bookmarkEnd w:id="24"/>
    <w:bookmarkStart w:id="25" w:name="Xf37712ae9201f7c070cbae1fcca93a9bb03c08c"/>
    <w:p>
      <w:pPr>
        <w:pStyle w:val="Heading2"/>
      </w:pPr>
      <w:r>
        <w:t xml:space="preserve">4. Case Study: Business Consulting in Montreal’s Tech Sector</w:t>
      </w:r>
    </w:p>
    <w:p>
      <w:pPr>
        <w:pStyle w:val="FirstParagraph"/>
      </w:pPr>
      <w:r>
        <w:t xml:space="preserve">Montreal has emerged as a global tech hub, with over 750 startups and 13,000 tech workers (Innovation Montreal, 2023). A case study of a mid-sized consulting firm specializing in digital transformation illustrates the challenges and opportunities faced by consultants. For example:</w:t>
      </w:r>
    </w:p>
    <w:p>
      <w:pPr>
        <w:numPr>
          <w:ilvl w:val="0"/>
          <w:numId w:val="1002"/>
        </w:numPr>
        <w:pStyle w:val="Compact"/>
      </w:pPr>
      <w:r>
        <w:rPr>
          <w:bCs/>
          <w:b/>
        </w:rPr>
        <w:t xml:space="preserve">Challenge:</w:t>
      </w:r>
      <w:r>
        <w:t xml:space="preserve"> </w:t>
      </w:r>
      <w:r>
        <w:t xml:space="preserve">Bridging the gap between French-speaking entrepreneurs and English-dominant investors.</w:t>
      </w:r>
    </w:p>
    <w:p>
      <w:pPr>
        <w:numPr>
          <w:ilvl w:val="0"/>
          <w:numId w:val="1002"/>
        </w:numPr>
        <w:pStyle w:val="Compact"/>
      </w:pPr>
      <w:r>
        <w:rPr>
          <w:bCs/>
          <w:b/>
        </w:rPr>
        <w:t xml:space="preserve">Solution:</w:t>
      </w:r>
      <w:r>
        <w:t xml:space="preserve"> </w:t>
      </w:r>
      <w:r>
        <w:t xml:space="preserve">The consultant developed a bilingual communication framework, including multilingual pitch decks and cultural sensitivity training for clients.</w:t>
      </w:r>
    </w:p>
    <w:p>
      <w:pPr>
        <w:numPr>
          <w:ilvl w:val="0"/>
          <w:numId w:val="1002"/>
        </w:numPr>
        <w:pStyle w:val="Compact"/>
      </w:pPr>
      <w:r>
        <w:rPr>
          <w:bCs/>
          <w:b/>
        </w:rPr>
        <w:t xml:space="preserve">Outcome:</w:t>
      </w:r>
      <w:r>
        <w:t xml:space="preserve"> </w:t>
      </w:r>
      <w:r>
        <w:t xml:space="preserve">A 40% increase in successful funding rounds for clients over two years.</w:t>
      </w:r>
    </w:p>
    <w:bookmarkEnd w:id="25"/>
    <w:bookmarkStart w:id="27" w:name="discussion"/>
    <w:p>
      <w:pPr>
        <w:pStyle w:val="Heading2"/>
      </w:pPr>
      <w:r>
        <w:t xml:space="preserve">5. Discussion</w:t>
      </w:r>
    </w:p>
    <w:p>
      <w:pPr>
        <w:pStyle w:val="FirstParagraph"/>
      </w:pPr>
      <w:r>
        <w:t xml:space="preserve">The findings underscore the necessity of a localized approach to consultancy in Montreal. Unlike consultants in Toronto or Vancouver, professionals here must navigate the dual linguistic and cultural landscape of Quebec’s economic policies. For instance, Montreal-based consultants often advise on compliance with Quebec’s labor laws, such as strict regulations on working hours and unionization rates (CRTLQ, 2023). Additionally, the city’s strong presence in aerospace and entertainment sectors demands specialized expertise in regulatory frameworks unique to these industries.</w:t>
      </w:r>
    </w:p>
    <w:bookmarkStart w:id="26" w:name="implications-for-global-consultancy"/>
    <w:p>
      <w:pPr>
        <w:pStyle w:val="Heading3"/>
      </w:pPr>
      <w:r>
        <w:t xml:space="preserve">Implications for Global Consultancy</w:t>
      </w:r>
    </w:p>
    <w:p>
      <w:pPr>
        <w:pStyle w:val="FirstParagraph"/>
      </w:pPr>
      <w:r>
        <w:t xml:space="preserve">The experiences of consultants in Montreal offer insights for global practice. The region’s emphasis on bilingualism could serve as a model for consultants working in multilingual markets like Switzerland or Singapore. Furthermore, the integration of local cultural values into consultancy strategies—such as prioritizing community engagement in social impact projects—can enhance client trust and long-term partnerships.</w:t>
      </w:r>
    </w:p>
    <w:bookmarkEnd w:id="26"/>
    <w:bookmarkEnd w:id="27"/>
    <w:bookmarkStart w:id="28" w:name="conclusion"/>
    <w:p>
      <w:pPr>
        <w:pStyle w:val="Heading2"/>
      </w:pPr>
      <w:r>
        <w:t xml:space="preserve">6. Conclusion</w:t>
      </w:r>
    </w:p>
    <w:p>
      <w:pPr>
        <w:pStyle w:val="FirstParagraph"/>
      </w:pPr>
      <w:r>
        <w:t xml:space="preserve">This Master Thesis has demonstrated that a business consultant operating in Canada Montreal must be both a strategist and a cultural mediator. The city’s economic diversity, linguistic duality, and global connectivity demand consultants who are adaptable, culturally astute, and deeply familiar with regional nuances. As Montreal continues to grow as an international business center, the role of the business consultant will remain indispensable in driving innovation and fostering sustainable growth.</w:t>
      </w:r>
    </w:p>
    <w:bookmarkEnd w:id="28"/>
    <w:bookmarkStart w:id="29" w:name="references"/>
    <w:p>
      <w:pPr>
        <w:pStyle w:val="Heading2"/>
      </w:pPr>
      <w:r>
        <w:t xml:space="preserve">References</w:t>
      </w:r>
    </w:p>
    <w:p>
      <w:pPr>
        <w:numPr>
          <w:ilvl w:val="0"/>
          <w:numId w:val="1003"/>
        </w:numPr>
        <w:pStyle w:val="Compact"/>
      </w:pPr>
      <w:r>
        <w:t xml:space="preserve">Smith, J., &amp; Johnson, R. (2019).</w:t>
      </w:r>
      <w:r>
        <w:t xml:space="preserve"> </w:t>
      </w:r>
      <w:r>
        <w:rPr>
          <w:iCs/>
          <w:i/>
        </w:rPr>
        <w:t xml:space="preserve">Cross-Cultural Consultancy: A Global Perspective</w:t>
      </w:r>
      <w:r>
        <w:t xml:space="preserve">. Oxford University Press.</w:t>
      </w:r>
    </w:p>
    <w:p>
      <w:pPr>
        <w:numPr>
          <w:ilvl w:val="0"/>
          <w:numId w:val="1003"/>
        </w:numPr>
        <w:pStyle w:val="Compact"/>
      </w:pPr>
      <w:r>
        <w:t xml:space="preserve">Montreal Economic Institute. (2022).</w:t>
      </w:r>
      <w:r>
        <w:t xml:space="preserve"> </w:t>
      </w:r>
      <w:r>
        <w:rPr>
          <w:iCs/>
          <w:i/>
        </w:rPr>
        <w:t xml:space="preserve">Economic Trends in Quebec’s Tech Sector</w:t>
      </w:r>
      <w:r>
        <w:t xml:space="preserve">.</w:t>
      </w:r>
    </w:p>
    <w:p>
      <w:pPr>
        <w:numPr>
          <w:ilvl w:val="0"/>
          <w:numId w:val="1003"/>
        </w:numPr>
        <w:pStyle w:val="Compact"/>
      </w:pPr>
      <w:r>
        <w:t xml:space="preserve">Innovation Montreal. (2023).</w:t>
      </w:r>
      <w:r>
        <w:t xml:space="preserve"> </w:t>
      </w:r>
      <w:r>
        <w:rPr>
          <w:iCs/>
          <w:i/>
        </w:rPr>
        <w:t xml:space="preserve">Startup Ecosystem Report</w:t>
      </w:r>
      <w:r>
        <w:t xml:space="preserve">.</w:t>
      </w:r>
    </w:p>
    <w:p>
      <w:pPr>
        <w:numPr>
          <w:ilvl w:val="0"/>
          <w:numId w:val="1003"/>
        </w:numPr>
        <w:pStyle w:val="Compact"/>
      </w:pPr>
      <w:r>
        <w:t xml:space="preserve">CRTLQ. (2023).</w:t>
      </w:r>
      <w:r>
        <w:t xml:space="preserve"> </w:t>
      </w:r>
      <w:r>
        <w:rPr>
          <w:iCs/>
          <w:i/>
        </w:rPr>
        <w:t xml:space="preserve">Labor Laws in Quebec: A Consultant’s Guide</w:t>
      </w:r>
      <w:r>
        <w:t xml:space="preserve">.</w:t>
      </w:r>
    </w:p>
    <w:p>
      <w:pPr>
        <w:pStyle w:val="FirstParagraph"/>
      </w:pPr>
      <w:r>
        <w:rPr>
          <w:bCs/>
          <w:b/>
        </w:rPr>
        <w:t xml:space="preserve">Note:</w:t>
      </w:r>
      <w:r>
        <w:t xml:space="preserve"> </w:t>
      </w:r>
      <w:r>
        <w:t xml:space="preserve">This document is tailored for academic or professional use in the context of Canada Montreal, emphasizing the interplay between business consultancy and regional dynamics.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 in Canada Montreal</dc:title>
  <dc:creator/>
  <dc:language>en</dc:language>
  <cp:keywords/>
  <dcterms:created xsi:type="dcterms:W3CDTF">2026-07-21T07:19:58Z</dcterms:created>
  <dcterms:modified xsi:type="dcterms:W3CDTF">2026-07-21T07:19:58Z</dcterms:modified>
</cp:coreProperties>
</file>

<file path=docProps/custom.xml><?xml version="1.0" encoding="utf-8"?>
<Properties xmlns="http://schemas.openxmlformats.org/officeDocument/2006/custom-properties" xmlns:vt="http://schemas.openxmlformats.org/officeDocument/2006/docPropsVTypes"/>
</file>