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1" w:name="X97ad03875e2a76f7f07056014367fe324d6c539"/>
    <w:p>
      <w:pPr>
        <w:pStyle w:val="Heading1"/>
      </w:pPr>
      <w:r>
        <w:t xml:space="preserve">Master Thesis: The Role of Business Consultants in Canada Toronto</w:t>
      </w:r>
    </w:p>
    <w:bookmarkStart w:id="20" w:name="introduction"/>
    <w:p>
      <w:pPr>
        <w:pStyle w:val="Heading2"/>
      </w:pPr>
      <w:r>
        <w:t xml:space="preserve">Introduction</w:t>
      </w:r>
    </w:p>
    <w:p>
      <w:pPr>
        <w:pStyle w:val="FirstParagraph"/>
      </w:pPr>
      <w:r>
        <w:t xml:space="preserve">This Master's thesis explores the dynamic role of business consultants within the economic and professional landscape of Canada, specifically Toronto. As a global financial hub and one of North America’s most diverse cities, Toronto presents unique opportunities and challenges for businesses seeking to thrive in a competitive market. Business consultants play a pivotal role in this environment by providing strategic guidance, operational efficiency improvements, and innovative solutions tailored to the needs of local and international clients. This study aims to analyze how business consultants contribute to Canada Toronto’s economic growth while addressing the evolving demands of organizations operating in this vibrant metropolis.</w:t>
      </w:r>
    </w:p>
    <w:bookmarkEnd w:id="20"/>
    <w:bookmarkStart w:id="21" w:name="literature-review"/>
    <w:p>
      <w:pPr>
        <w:pStyle w:val="Heading2"/>
      </w:pPr>
      <w:r>
        <w:t xml:space="preserve">Literature Review</w:t>
      </w:r>
    </w:p>
    <w:p>
      <w:pPr>
        <w:pStyle w:val="FirstParagraph"/>
      </w:pPr>
      <w:r>
        <w:t xml:space="preserve">The role of business consultants has been extensively studied in academic and industry publications, particularly in regions like North America, where consulting firms are integral to corporate strategy. Research highlights the value of consultants in areas such as digital transformation, market expansion, and risk management. In Canada Toronto’s context, studies have emphasized the importance of local expertise due to the city’s unique regulatory environment and multicultural workforce. For instance, a 2023 report by the Canadian Association of Management Consultants noted that firms in Toronto often prioritize sustainability and technology-driven solutions to align with provincial policies and consumer trends.</w:t>
      </w:r>
    </w:p>
    <w:p>
      <w:pPr>
        <w:pStyle w:val="BodyText"/>
      </w:pPr>
      <w:r>
        <w:t xml:space="preserve">Furthermore, literature underscores the challenges consultants face in Toronto, including rapid technological changes, stiff competition from global firms like McKinsey &amp; Company or Deloitte Canada, and the need to adapt strategies for clients operating in sectors such as fintech or real estate. These insights form the foundation of this thesis’s exploration into how business consultants navigate Toronto’s business ecosystem.</w:t>
      </w:r>
    </w:p>
    <w:bookmarkEnd w:id="21"/>
    <w:bookmarkStart w:id="22" w:name="methodology"/>
    <w:p>
      <w:pPr>
        <w:pStyle w:val="Heading2"/>
      </w:pPr>
      <w:r>
        <w:t xml:space="preserve">Methodology</w:t>
      </w:r>
    </w:p>
    <w:p>
      <w:pPr>
        <w:pStyle w:val="FirstParagraph"/>
      </w:pPr>
      <w:r>
        <w:t xml:space="preserve">This thesis employs a qualitative case study approach, analyzing the practices and outcomes of prominent business consulting firms in Canada Toronto. Data is gathered through primary sources, including interviews with consultants, client testimonials, and publicly available reports from organizations like the Greater Toronto Area (GTA) Chamber of Commerce. Secondary data includes academic articles, industry whitepapers, and government publications on Toronto’s economic policies.</w:t>
      </w:r>
    </w:p>
    <w:p>
      <w:pPr>
        <w:pStyle w:val="BodyText"/>
      </w:pPr>
      <w:r>
        <w:t xml:space="preserve">The research focuses on three key areas: 1) how consultants address local market dynamics in Toronto; 2) the impact of cultural diversity on consulting strategies; and 3) the role of innovation in driving client success. This methodology ensures a comprehensive understanding of the intersection between business consulting and Toronto’s unique economic context.</w:t>
      </w:r>
    </w:p>
    <w:bookmarkEnd w:id="22"/>
    <w:bookmarkStart w:id="26" w:name="case-studies"/>
    <w:bookmarkStart w:id="25" w:name="Xcd54f94515b3d83b611911562e1d3ce7449fb59"/>
    <w:p>
      <w:pPr>
        <w:pStyle w:val="Heading2"/>
      </w:pPr>
      <w:r>
        <w:t xml:space="preserve">Case Studies: Business Consultants in Canada Toronto</w:t>
      </w:r>
    </w:p>
    <w:bookmarkStart w:id="23" w:name="case-study-1-tech-startup-expansion"/>
    <w:p>
      <w:pPr>
        <w:pStyle w:val="Heading3"/>
      </w:pPr>
      <w:r>
        <w:t xml:space="preserve">Case Study 1: Tech Startup Expansion</w:t>
      </w:r>
    </w:p>
    <w:p>
      <w:pPr>
        <w:pStyle w:val="FirstParagraph"/>
      </w:pPr>
      <w:r>
        <w:t xml:space="preserve">A case study of a Toronto-based fintech startup highlights how consultants helped the firm navigate regulatory compliance and scale operations. The consultants, specializing in financial services, provided insights into Canadian data privacy laws (e.g., PIPEDA) and advised on partnerships with local institutions like the Bank of Canada. This collaboration enabled the startup to secure funding from venture capitalists in Toronto’s Innovation District.</w:t>
      </w:r>
    </w:p>
    <w:bookmarkEnd w:id="23"/>
    <w:bookmarkStart w:id="24" w:name="case-study-2-retail-sector-optimization"/>
    <w:p>
      <w:pPr>
        <w:pStyle w:val="Heading3"/>
      </w:pPr>
      <w:r>
        <w:t xml:space="preserve">Case Study 2: Retail Sector Optimization</w:t>
      </w:r>
    </w:p>
    <w:p>
      <w:pPr>
        <w:pStyle w:val="FirstParagraph"/>
      </w:pPr>
      <w:r>
        <w:t xml:space="preserve">Another example involves a retail chain seeking to expand its footprint in Toronto’s multicultural neighborhoods. A consulting firm conducted market segmentation analyses, leveraging data on consumer behavior and local competition. The consultants recommended localized marketing strategies, resulting in a 20% increase in sales within six months.</w:t>
      </w:r>
    </w:p>
    <w:bookmarkEnd w:id="24"/>
    <w:bookmarkEnd w:id="25"/>
    <w:bookmarkEnd w:id="26"/>
    <w:bookmarkStart w:id="28" w:name="challenges-and-opportunities"/>
    <w:bookmarkStart w:id="27" w:name="X35c0457e772f6da170a5e748203656fb1af73ef"/>
    <w:p>
      <w:pPr>
        <w:pStyle w:val="Heading2"/>
      </w:pPr>
      <w:r>
        <w:t xml:space="preserve">Challenges and Opportunities for Business Consultants in Toronto</w:t>
      </w:r>
    </w:p>
    <w:p>
      <w:pPr>
        <w:pStyle w:val="FirstParagraph"/>
      </w:pPr>
      <w:r>
        <w:t xml:space="preserve">Business consultants in Canada Toronto face challenges such as high client expectations, the need for continuous upskilling in emerging fields like AI and sustainability, and competition from both local and international firms. However, opportunities abound due to Toronto’s status as a global innovation hub. The city’s proximity to the U.S. market, access to talent through institutions like the University of Toronto, and government incentives for green technology create fertile ground for consultants specializing in niche areas.</w:t>
      </w:r>
    </w:p>
    <w:p>
      <w:pPr>
        <w:pStyle w:val="BodyText"/>
      </w:pPr>
      <w:r>
        <w:t xml:space="preserve">Additionally, the rise of remote work has expanded consulting services beyond traditional office settings. Consultants now offer hybrid models that cater to clients across Canada and globally while maintaining a presence in Toronto’s central business district (CBD).</w:t>
      </w:r>
    </w:p>
    <w:bookmarkEnd w:id="27"/>
    <w:bookmarkEnd w:id="28"/>
    <w:bookmarkStart w:id="29" w:name="conclusion"/>
    <w:p>
      <w:pPr>
        <w:pStyle w:val="Heading2"/>
      </w:pPr>
      <w:r>
        <w:t xml:space="preserve">Conclusion</w:t>
      </w:r>
    </w:p>
    <w:p>
      <w:pPr>
        <w:pStyle w:val="FirstParagraph"/>
      </w:pPr>
      <w:r>
        <w:t xml:space="preserve">This Master’s thesis demonstrates the critical role of business consultants in shaping the economic trajectory of Canada Toronto. By addressing local challenges and leveraging global best practices, consultants contribute to organizational growth, innovation, and competitiveness. As Toronto continues to evolve as a center for finance, technology, and culture, the demand for skilled consultants will remain high. Future research should explore the long-term impacts of consulting services on small-to-medium enterprises (SMEs) in Toronto and their alignment with provincial sustainability goals.</w:t>
      </w:r>
    </w:p>
    <w:bookmarkEnd w:id="29"/>
    <w:bookmarkStart w:id="30" w:name="references"/>
    <w:p>
      <w:pPr>
        <w:pStyle w:val="Heading2"/>
      </w:pPr>
      <w:r>
        <w:t xml:space="preserve">References</w:t>
      </w:r>
    </w:p>
    <w:p>
      <w:pPr>
        <w:numPr>
          <w:ilvl w:val="0"/>
          <w:numId w:val="1001"/>
        </w:numPr>
        <w:pStyle w:val="Compact"/>
      </w:pPr>
      <w:r>
        <w:t xml:space="preserve">Canadian Association of Management Consultants. (2023). "Consulting Trends in Toronto." Retrieved from [www.canadianconsultants.org](http://www.canadianconsultants.org).</w:t>
      </w:r>
    </w:p>
    <w:p>
      <w:pPr>
        <w:numPr>
          <w:ilvl w:val="0"/>
          <w:numId w:val="1001"/>
        </w:numPr>
        <w:pStyle w:val="Compact"/>
      </w:pPr>
      <w:r>
        <w:t xml:space="preserve">GTA Chamber of Commerce. (2023). "Economic Impact Report: Toronto’s Business Ecosystem."</w:t>
      </w:r>
    </w:p>
    <w:p>
      <w:pPr>
        <w:numPr>
          <w:ilvl w:val="0"/>
          <w:numId w:val="1001"/>
        </w:numPr>
        <w:pStyle w:val="Compact"/>
      </w:pPr>
      <w:r>
        <w:t xml:space="preserve">University of Toronto Rotman School of Management. (2021). "Digital Transformation Strategies in Canadian Markets."</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Canada Toronto</dc:title>
  <dc:creator/>
  <dc:language>en</dc:language>
  <cp:keywords/>
  <dcterms:created xsi:type="dcterms:W3CDTF">2026-07-21T00:28:38Z</dcterms:created>
  <dcterms:modified xsi:type="dcterms:W3CDTF">2026-07-21T00:28:38Z</dcterms:modified>
</cp:coreProperties>
</file>

<file path=docProps/custom.xml><?xml version="1.0" encoding="utf-8"?>
<Properties xmlns="http://schemas.openxmlformats.org/officeDocument/2006/custom-properties" xmlns:vt="http://schemas.openxmlformats.org/officeDocument/2006/docPropsVTypes"/>
</file>