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014e2d6b7894d61d2e8d30643a32c6963165667"/>
    <w:p>
      <w:pPr>
        <w:pStyle w:val="Heading1"/>
      </w:pPr>
      <w:r>
        <w:t xml:space="preserve">Master Thesis: The Role and Impact of a Business Consultant in Chile Santiago</w:t>
      </w:r>
    </w:p>
    <w:bookmarkStart w:id="20" w:name="introduction"/>
    <w:p>
      <w:pPr>
        <w:pStyle w:val="Heading2"/>
      </w:pPr>
      <w:r>
        <w:t xml:space="preserve">Introduction</w:t>
      </w:r>
    </w:p>
    <w:p>
      <w:pPr>
        <w:pStyle w:val="FirstParagraph"/>
      </w:pPr>
      <w:r>
        <w:t xml:space="preserve">This Master Thesis explores the critical role of a Business Consultant in the dynamic economic environment of Chile Santiago. As a hub for innovation, trade, and cultural diversity, Santiago presents unique opportunities and challenges for consultants aiming to support local businesses. The thesis examines how Business Consultants navigate regulatory frameworks, market dynamics, and socio-economic factors specific to Chile Santiago while providing strategic value to organizations.</w:t>
      </w:r>
    </w:p>
    <w:bookmarkEnd w:id="20"/>
    <w:bookmarkStart w:id="21" w:name="literature-review"/>
    <w:p>
      <w:pPr>
        <w:pStyle w:val="Heading2"/>
      </w:pPr>
      <w:r>
        <w:t xml:space="preserve">Literature Review</w:t>
      </w:r>
    </w:p>
    <w:p>
      <w:pPr>
        <w:pStyle w:val="FirstParagraph"/>
      </w:pPr>
      <w:r>
        <w:t xml:space="preserve">The academic literature on business consulting emphasizes its role in driving organizational growth, enhancing operational efficiency, and fostering innovation. However, the context of Chile Santiago introduces variables such as regional regulations (e.g., labor laws under the Chilean Constitution), cultural nuances, and competition in industries like mining, technology, and tourism. Studies by authors such as [insert relevant academic source] highlight how consultants must adapt their methodologies to align with local priorities while addressing global trends.</w:t>
      </w:r>
    </w:p>
    <w:bookmarkEnd w:id="21"/>
    <w:bookmarkStart w:id="22" w:name="methodology"/>
    <w:p>
      <w:pPr>
        <w:pStyle w:val="Heading2"/>
      </w:pPr>
      <w:r>
        <w:t xml:space="preserve">Methodology</w:t>
      </w:r>
    </w:p>
    <w:p>
      <w:pPr>
        <w:pStyle w:val="FirstParagraph"/>
      </w:pPr>
      <w:r>
        <w:t xml:space="preserve">To analyze the role of a Business Consultant in Chile Santiago, this thesis employs a mixed-methods approach. Qualitative data was gathered through interviews with consultants and business leaders operating in Santiago. Quantitative data includes market reports on economic growth, sector-specific challenges (e.g., SME survival rates), and case studies of successful consulting projects. The research is contextualized within Chile’s unique economic model, including its reliance on exports and the impact of policies like the "Chilean Miracle" on business practices.</w:t>
      </w:r>
    </w:p>
    <w:bookmarkEnd w:id="22"/>
    <w:bookmarkStart w:id="24" w:name="case-study"/>
    <w:bookmarkStart w:id="23" w:name="X37788971629c65da7ae3279343781dde68e5ef4"/>
    <w:p>
      <w:pPr>
        <w:pStyle w:val="Heading2"/>
      </w:pPr>
      <w:r>
        <w:t xml:space="preserve">Case Study: Business Consulting in Santiago’s Tech Sector</w:t>
      </w:r>
    </w:p>
    <w:p>
      <w:pPr>
        <w:pStyle w:val="FirstParagraph"/>
      </w:pPr>
      <w:r>
        <w:t xml:space="preserve">A case study of a Business Consultant supporting a startup in Santiago’s tech corridor illustrates key challenges. The consultant had to address issues such as limited access to venture capital, competition from global firms, and the need for compliance with Chile’s digital privacy laws. By leveraging local networks and understanding Santiago’s entrepreneurial ecosystem, the consultant helped the startup secure funding and scale operations efficiently.</w:t>
      </w:r>
    </w:p>
    <w:bookmarkEnd w:id="23"/>
    <w:bookmarkEnd w:id="24"/>
    <w:bookmarkStart w:id="26" w:name="challenges"/>
    <w:bookmarkStart w:id="25" w:name="X1ba852deb6a04182a2f3d0b305bd37da0c38695"/>
    <w:p>
      <w:pPr>
        <w:pStyle w:val="Heading2"/>
      </w:pPr>
      <w:r>
        <w:t xml:space="preserve">Challenges Faced by Business Consultants in Chile Santiago</w:t>
      </w:r>
    </w:p>
    <w:p>
      <w:pPr>
        <w:pStyle w:val="FirstParagraph"/>
      </w:pPr>
      <w:r>
        <w:t xml:space="preserve">Business Consultants in Chile Santiago must contend with several challenges. These include:</w:t>
      </w:r>
    </w:p>
    <w:p>
      <w:pPr>
        <w:numPr>
          <w:ilvl w:val="0"/>
          <w:numId w:val="1001"/>
        </w:numPr>
        <w:pStyle w:val="Compact"/>
      </w:pPr>
      <w:r>
        <w:rPr>
          <w:bCs/>
          <w:b/>
        </w:rPr>
        <w:t xml:space="preserve">Regulatory Complexity:</w:t>
      </w:r>
      <w:r>
        <w:t xml:space="preserve"> </w:t>
      </w:r>
      <w:r>
        <w:t xml:space="preserve">Navigating Chile’s regulatory environment, which includes labor laws, tax policies, and environmental regulations.</w:t>
      </w:r>
    </w:p>
    <w:p>
      <w:pPr>
        <w:numPr>
          <w:ilvl w:val="0"/>
          <w:numId w:val="1001"/>
        </w:numPr>
        <w:pStyle w:val="Compact"/>
      </w:pPr>
      <w:r>
        <w:rPr>
          <w:bCs/>
          <w:b/>
        </w:rPr>
        <w:t xml:space="preserve">Cultural Adaptation:</w:t>
      </w:r>
      <w:r>
        <w:t xml:space="preserve"> </w:t>
      </w:r>
      <w:r>
        <w:t xml:space="preserve">Aligning strategies with Santiago’s culturally diverse population and business practices rooted in both indigenous traditions and global influences.</w:t>
      </w:r>
    </w:p>
    <w:p>
      <w:pPr>
        <w:numPr>
          <w:ilvl w:val="0"/>
          <w:numId w:val="1001"/>
        </w:numPr>
        <w:pStyle w:val="Compact"/>
      </w:pPr>
      <w:r>
        <w:rPr>
          <w:bCs/>
          <w:b/>
        </w:rPr>
        <w:t xml:space="preserve">Economic Volatility:</w:t>
      </w:r>
      <w:r>
        <w:t xml:space="preserve"> </w:t>
      </w:r>
      <w:r>
        <w:t xml:space="preserve">Mitigating risks from fluctuations in copper prices (a key export) and regional political changes affecting trade agreements.</w:t>
      </w:r>
    </w:p>
    <w:bookmarkEnd w:id="25"/>
    <w:bookmarkEnd w:id="26"/>
    <w:bookmarkStart w:id="28" w:name="opportunities"/>
    <w:bookmarkStart w:id="27" w:name="X3c4c3eab8734fb4e869be72efeaff09470f1d8a"/>
    <w:p>
      <w:pPr>
        <w:pStyle w:val="Heading2"/>
      </w:pPr>
      <w:r>
        <w:t xml:space="preserve">Opportunities for Business Consultants in Chile Santiago</w:t>
      </w:r>
    </w:p>
    <w:p>
      <w:pPr>
        <w:pStyle w:val="FirstParagraph"/>
      </w:pPr>
      <w:r>
        <w:t xml:space="preserve">Despite these challenges, Chile Santiago offers significant opportunities for consultants. The city’s status as a regional financial center provides access to:</w:t>
      </w:r>
    </w:p>
    <w:p>
      <w:pPr>
        <w:numPr>
          <w:ilvl w:val="0"/>
          <w:numId w:val="1002"/>
        </w:numPr>
        <w:pStyle w:val="Compact"/>
      </w:pPr>
      <w:r>
        <w:rPr>
          <w:bCs/>
          <w:b/>
        </w:rPr>
        <w:t xml:space="preserve">Innovation Hubs:</w:t>
      </w:r>
      <w:r>
        <w:t xml:space="preserve"> </w:t>
      </w:r>
      <w:r>
        <w:t xml:space="preserve">Participation in initiatives like the Santiago Innovation Park or collaboration with universities such as Universidad de Chile.</w:t>
      </w:r>
    </w:p>
    <w:p>
      <w:pPr>
        <w:numPr>
          <w:ilvl w:val="0"/>
          <w:numId w:val="1002"/>
        </w:numPr>
        <w:pStyle w:val="Compact"/>
      </w:pPr>
      <w:r>
        <w:rPr>
          <w:bCs/>
          <w:b/>
        </w:rPr>
        <w:t xml:space="preserve">Sustainable Development Projects:</w:t>
      </w:r>
      <w:r>
        <w:t xml:space="preserve"> </w:t>
      </w:r>
      <w:r>
        <w:t xml:space="preserve">Supporting green energy transitions and ESG (Environmental, Social, Governance) compliance in sectors like mining and agriculture.</w:t>
      </w:r>
    </w:p>
    <w:p>
      <w:pPr>
        <w:numPr>
          <w:ilvl w:val="0"/>
          <w:numId w:val="1002"/>
        </w:numPr>
        <w:pStyle w:val="Compact"/>
      </w:pPr>
      <w:r>
        <w:rPr>
          <w:bCs/>
          <w:b/>
        </w:rPr>
        <w:t xml:space="preserve">Digital Transformation:</w:t>
      </w:r>
      <w:r>
        <w:t xml:space="preserve"> </w:t>
      </w:r>
      <w:r>
        <w:t xml:space="preserve">Assisting SMEs in adopting AI, automation, and e-commerce platforms to compete globally.</w:t>
      </w:r>
    </w:p>
    <w:bookmarkEnd w:id="27"/>
    <w:bookmarkEnd w:id="28"/>
    <w:bookmarkStart w:id="29" w:name="conclusion"/>
    <w:p>
      <w:pPr>
        <w:pStyle w:val="Heading2"/>
      </w:pPr>
      <w:r>
        <w:t xml:space="preserve">Conclusion</w:t>
      </w:r>
    </w:p>
    <w:p>
      <w:pPr>
        <w:pStyle w:val="FirstParagraph"/>
      </w:pPr>
      <w:r>
        <w:t xml:space="preserve">In conclusion, the role of a Business Consultant in Chile Santiago is both challenging and rewarding. By understanding the region’s socio-economic landscape and leveraging localized expertise, consultants can drive meaningful change for organizations. This thesis underscores the need for adaptability, cultural sensitivity, and strategic innovation in the practice of business consulting within Chile Santiago. Future research could explore longitudinal studies on consulting impact or expand case studies to other regions of Chile.</w:t>
      </w:r>
    </w:p>
    <w:bookmarkEnd w:id="29"/>
    <w:bookmarkStart w:id="30" w:name="references"/>
    <w:p>
      <w:pPr>
        <w:pStyle w:val="Heading2"/>
      </w:pPr>
      <w:r>
        <w:t xml:space="preserve">References</w:t>
      </w:r>
    </w:p>
    <w:p>
      <w:pPr>
        <w:pStyle w:val="FirstParagraph"/>
      </w:pPr>
      <w:r>
        <w:t xml:space="preserve">[Insert references to academic journals, industry reports, and local sources such as the Santiago Chamber of Commerce, Chilean Ministry of Economy, and international consulting firms operating in the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Chile Santiago</dc:title>
  <dc:creator/>
  <dc:language>en</dc:language>
  <cp:keywords/>
  <dcterms:created xsi:type="dcterms:W3CDTF">2026-07-23T15:11:24Z</dcterms:created>
  <dcterms:modified xsi:type="dcterms:W3CDTF">2026-07-23T15:11:24Z</dcterms:modified>
</cp:coreProperties>
</file>

<file path=docProps/custom.xml><?xml version="1.0" encoding="utf-8"?>
<Properties xmlns="http://schemas.openxmlformats.org/officeDocument/2006/custom-properties" xmlns:vt="http://schemas.openxmlformats.org/officeDocument/2006/docPropsVTypes"/>
</file>