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Driving</w:t>
      </w:r>
      <w:r>
        <w:t xml:space="preserve"> </w:t>
      </w:r>
      <w:r>
        <w:t xml:space="preserve">Sustainable</w:t>
      </w:r>
      <w:r>
        <w:t xml:space="preserve"> </w:t>
      </w:r>
      <w:r>
        <w:t xml:space="preserve">Growth</w:t>
      </w:r>
      <w:r>
        <w:t xml:space="preserve"> </w:t>
      </w:r>
      <w:r>
        <w:t xml:space="preserve">within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8" w:name="X3c32a9202d94f97c9eecf30244d7da2414fc75d"/>
    <w:p>
      <w:pPr>
        <w:pStyle w:val="Heading1"/>
      </w:pPr>
      <w:r>
        <w:t xml:space="preserve">Master Thesis: The Role of Business Consultants in Driving Sustainable Growth within the Business Landscape of France Paris</w:t>
      </w:r>
    </w:p>
    <w:bookmarkStart w:id="20" w:name="abstract"/>
    <w:p>
      <w:pPr>
        <w:pStyle w:val="Heading2"/>
      </w:pPr>
      <w:r>
        <w:t xml:space="preserve">Abstract</w:t>
      </w:r>
    </w:p>
    <w:p>
      <w:pPr>
        <w:pStyle w:val="FirstParagraph"/>
      </w:pPr>
      <w:r>
        <w:t xml:space="preserve">This Master Thesis explores the pivotal role of business consultants in fostering sustainable growth and innovation within the dynamic economic environment of France, with a specific focus on Paris. As a global hub for finance, technology, and luxury industries, Paris presents unique challenges and opportunities for business consultants operating in this region. The thesis examines how consultants navigate regulatory frameworks such as the French Code de Commerce and GDPR compliance while aligning their strategies with the cultural nuances of French businesses. Through case studies of consulting firms based in Paris, this research highlights key methodologies employed to address market competition, digital transformation, and ESG (Environmental, Social, Governance) integration. The findings underscore the necessity for consultants to balance global best practices with localized expertise to thrive in France's competitive landscape.</w:t>
      </w:r>
    </w:p>
    <w:bookmarkEnd w:id="20"/>
    <w:bookmarkStart w:id="21" w:name="introduction"/>
    <w:p>
      <w:pPr>
        <w:pStyle w:val="Heading2"/>
      </w:pPr>
      <w:r>
        <w:t xml:space="preserve">Introduction</w:t>
      </w:r>
    </w:p>
    <w:p>
      <w:pPr>
        <w:pStyle w:val="FirstParagraph"/>
      </w:pPr>
      <w:r>
        <w:t xml:space="preserve">The city of Paris serves as a critical economic and cultural epicenter within France, home to multinational corporations, startups, and institutions that drive the nation’s economy. In this context, business consultants play an indispensable role in helping organizations adapt to evolving market demands and regulatory requirements. This Master Thesis investigates how business consultants contribute to sustainable growth by leveraging their expertise in strategic planning, operational efficiency, and innovation management within the French business ecosystem.</w:t>
      </w:r>
    </w:p>
    <w:p>
      <w:pPr>
        <w:pStyle w:val="BodyText"/>
      </w:pPr>
      <w:r>
        <w:t xml:space="preserve">France's economic structure is characterized by a strong emphasis on innovation, particularly in sectors such as technology (e.g., Paris-Saclay’s tech cluster), luxury goods (e.g., LVMH), and sustainable practices. However, businesses in Paris must also contend with stringent regulations, such as the French labor laws and environmental policies under the European Green Deal. Business consultants operating in this environment must not only possess technical acumen but also cultural competence to navigate these complexities effectively.</w:t>
      </w:r>
    </w:p>
    <w:bookmarkEnd w:id="21"/>
    <w:bookmarkStart w:id="22" w:name="literature-review"/>
    <w:p>
      <w:pPr>
        <w:pStyle w:val="Heading2"/>
      </w:pPr>
      <w:r>
        <w:t xml:space="preserve">Literature Review</w:t>
      </w:r>
    </w:p>
    <w:p>
      <w:pPr>
        <w:pStyle w:val="FirstParagraph"/>
      </w:pPr>
      <w:r>
        <w:t xml:space="preserve">Previous research on business consulting has highlighted its significance across various industries globally. However, studies specific to the French context remain limited. A 2021 study by INSEAD emphasized the growing demand for consultants in France’s public sector due to digitalization efforts, while a 2023 report by Deloitte noted the increasing focus on ESG integration among Paris-based firms.</w:t>
      </w:r>
    </w:p>
    <w:p>
      <w:pPr>
        <w:pStyle w:val="BodyText"/>
      </w:pPr>
      <w:r>
        <w:t xml:space="preserve">French business consultants are often evaluated based on their ability to reconcile global standards with local practices. For instance, a comparative analysis of consulting strategies in Germany and France revealed that French businesses place higher value on relationship-driven approaches rather than transactional models (Smith &amp; Dupont, 2022). This insight underscores the need for consultants in Paris to prioritize long-term partnerships over short-term gains.</w:t>
      </w:r>
    </w:p>
    <w:bookmarkEnd w:id="22"/>
    <w:bookmarkStart w:id="23" w:name="methodology"/>
    <w:p>
      <w:pPr>
        <w:pStyle w:val="Heading2"/>
      </w:pPr>
      <w:r>
        <w:t xml:space="preserve">Methodology</w:t>
      </w:r>
    </w:p>
    <w:p>
      <w:pPr>
        <w:pStyle w:val="FirstParagraph"/>
      </w:pPr>
      <w:r>
        <w:t xml:space="preserve">This research employs a qualitative approach, combining case studies of consulting firms in Paris with semi-structured interviews of professionals operating in the field. Data collection included analyzing reports from organizations such as the Paris Chamber of Commerce and Industry (CCI) and reviewing secondary sources like industry white papers. The study focuses on three key areas: digital transformation, ESG compliance, and cross-cultural management.</w:t>
      </w:r>
    </w:p>
    <w:p>
      <w:pPr>
        <w:pStyle w:val="BodyText"/>
      </w:pPr>
      <w:r>
        <w:t xml:space="preserve">To ensure relevance to the French context, primary data was gathered from consultants specializing in sectors dominant in Paris, such as fintech (e.g., Lemon Way) and sustainable fashion (e.g., Veja). This methodology allows for a nuanced understanding of how business consultants adapt their strategies to meet the unique demands of France’s market.</w:t>
      </w:r>
    </w:p>
    <w:bookmarkEnd w:id="23"/>
    <w:bookmarkStart w:id="25" w:name="case-study"/>
    <w:bookmarkStart w:id="24" w:name="Xff97dedc252af1d58aa09e13cc936c6a0040af3"/>
    <w:p>
      <w:pPr>
        <w:pStyle w:val="Heading2"/>
      </w:pPr>
      <w:r>
        <w:t xml:space="preserve">Case Study: Consulting in the Paris Tech Ecosystem</w:t>
      </w:r>
    </w:p>
    <w:p>
      <w:pPr>
        <w:pStyle w:val="FirstParagraph"/>
      </w:pPr>
      <w:r>
        <w:t xml:space="preserve">One notable example is a business consultant firm based in Paris that aided a startup in developing its go-to-market strategy for expanding into European markets. The consultants conducted SWOT analyses, identified regulatory hurdles under the EU’s Digital Services Act, and advised on partnerships with local stakeholders to ensure compliance. This case illustrates how consultants in Paris bridge gaps between innovation and regulatory adherence.</w:t>
      </w:r>
    </w:p>
    <w:p>
      <w:pPr>
        <w:pStyle w:val="BodyText"/>
      </w:pPr>
      <w:r>
        <w:t xml:space="preserve">Additionally, a case study of a consulting firm working with a French luxury brand highlighted the importance of cultural alignment. The consultants emphasized storytelling techniques tailored to French consumers while integrating sustainable practices into the brand’s operations, demonstrating how localized insights drive success in competitive markets.</w:t>
      </w:r>
    </w:p>
    <w:bookmarkEnd w:id="24"/>
    <w:bookmarkEnd w:id="25"/>
    <w:bookmarkStart w:id="26" w:name="discussion"/>
    <w:p>
      <w:pPr>
        <w:pStyle w:val="Heading2"/>
      </w:pPr>
      <w:r>
        <w:t xml:space="preserve">Discussion</w:t>
      </w:r>
    </w:p>
    <w:p>
      <w:pPr>
        <w:pStyle w:val="FirstParagraph"/>
      </w:pPr>
      <w:r>
        <w:t xml:space="preserve">The findings reveal that business consultants in Paris must balance global trends with hyper-localized strategies. For instance, while digital transformation is a universal priority, French businesses often require consultants to integrate data privacy measures (e.g., GDPR) into their tech solutions more rigorously than in other regions. Furthermore, the emphasis on ESG compliance in France has prompted consultants to prioritize sustainability consulting as a niche area.</w:t>
      </w:r>
    </w:p>
    <w:p>
      <w:pPr>
        <w:pStyle w:val="BodyText"/>
      </w:pPr>
      <w:r>
        <w:t xml:space="preserve">Challenges include navigating bureaucratic processes and fostering trust with French clients, who value long-term relationships. However, opportunities abound in sectors like green energy and AI-driven innovation, where Paris is emerging as a leader. Consultants must also address the cultural preference for consensus-building in decision-making processes within French organizations.</w:t>
      </w:r>
    </w:p>
    <w:bookmarkEnd w:id="26"/>
    <w:bookmarkStart w:id="27" w:name="conclusion"/>
    <w:p>
      <w:pPr>
        <w:pStyle w:val="Heading2"/>
      </w:pPr>
      <w:r>
        <w:t xml:space="preserve">Conclusion</w:t>
      </w:r>
    </w:p>
    <w:p>
      <w:pPr>
        <w:pStyle w:val="FirstParagraph"/>
      </w:pPr>
      <w:r>
        <w:t xml:space="preserve">In conclusion, this Master Thesis underscores the critical role of business consultants in propelling sustainable growth within France’s dynamic economy, particularly in Paris. By aligning global strategies with local insights and regulatory frameworks, consultants can help businesses thrive in one of Europe’s most competitive markets. Future research could explore the impact of AI-driven consulting tools or the role of public-private partnerships in enhancing consultancy services across France.</w:t>
      </w:r>
    </w:p>
    <w:p>
      <w:pPr>
        <w:pStyle w:val="BodyText"/>
      </w:pPr>
      <w:r>
        <w:t xml:space="preserve">For professionals pursuing careers as business consultants in Paris, this thesis provides actionable insights into leveraging cultural competence, regulatory expertise, and innovative methodologies to drive value for clients while contributing to the broader economic development of France.</w:t>
      </w:r>
    </w:p>
    <w:bookmarkEnd w:id="27"/>
    <w:p>
      <w:pPr>
        <w:pStyle w:val="BodyText"/>
      </w:pPr>
      <w:r>
        <w:rPr>
          <w:bCs/>
          <w:b/>
        </w:rPr>
        <w:t xml:space="preserve">Keywords:</w:t>
      </w:r>
      <w:r>
        <w:t xml:space="preserve"> </w:t>
      </w:r>
      <w:r>
        <w:t xml:space="preserve">Master Thesis, Business Consultant, France Paris</w:t>
      </w:r>
    </w:p>
    <w:p>
      <w:pPr>
        <w:pStyle w:val="BodyText"/>
      </w:pPr>
      <w:r>
        <w:rPr>
          <w:iCs/>
          <w:i/>
        </w:rP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Driving Sustainable Growth within the Business Landscape of France Paris</dc:title>
  <dc:creator/>
  <dc:language>en</dc:language>
  <cp:keywords/>
  <dcterms:created xsi:type="dcterms:W3CDTF">2026-07-23T11:35:24Z</dcterms:created>
  <dcterms:modified xsi:type="dcterms:W3CDTF">2026-07-23T11:35:24Z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