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df085b4df8c08ea9e9fd92c41172c3e5ae36b31"/>
    <w:p>
      <w:pPr>
        <w:pStyle w:val="Heading1"/>
      </w:pPr>
      <w:r>
        <w:t xml:space="preserve">Master Thesis: The Role of Business Consultant in Germany Berlin</w:t>
      </w:r>
    </w:p>
    <w:p>
      <w:pPr>
        <w:pStyle w:val="FirstParagraph"/>
      </w:pPr>
      <w:r>
        <w:t xml:space="preserve">This Master Thesis explores the evolving role and significance of a</w:t>
      </w:r>
      <w:r>
        <w:t xml:space="preserve"> </w:t>
      </w:r>
      <w:r>
        <w:rPr>
          <w:bCs/>
          <w:b/>
        </w:rPr>
        <w:t xml:space="preserve">Business Consultant</w:t>
      </w:r>
      <w:r>
        <w:t xml:space="preserve"> </w:t>
      </w:r>
      <w:r>
        <w:t xml:space="preserve">within the dynamic economic landscape of</w:t>
      </w:r>
      <w:r>
        <w:t xml:space="preserve"> </w:t>
      </w:r>
      <w:r>
        <w:rPr>
          <w:bCs/>
          <w:b/>
        </w:rPr>
        <w:t xml:space="preserve">Germany Berlin</w:t>
      </w:r>
      <w:r>
        <w:t xml:space="preserve">. As one of Europe’s most vibrant cities, Berlin has emerged as a hub for innovation, startups, and multinational corporations. The thesis examines how</w:t>
      </w:r>
      <w:r>
        <w:t xml:space="preserve"> </w:t>
      </w:r>
      <w:r>
        <w:rPr>
          <w:bCs/>
          <w:b/>
        </w:rPr>
        <w:t xml:space="preserve">Business Consultants</w:t>
      </w:r>
      <w:r>
        <w:t xml:space="preserve"> </w:t>
      </w:r>
      <w:r>
        <w:t xml:space="preserve">contribute to shaping strategic decisions, fostering growth, and navigating the unique challenges of operating in this specific geographic and cultural context.</w:t>
      </w:r>
    </w:p>
    <w:bookmarkStart w:id="20" w:name="abstract"/>
    <w:p>
      <w:pPr>
        <w:pStyle w:val="Heading2"/>
      </w:pPr>
      <w:r>
        <w:t xml:space="preserve">Abstract</w:t>
      </w:r>
    </w:p>
    <w:p>
      <w:pPr>
        <w:pStyle w:val="FirstParagraph"/>
      </w:pPr>
      <w:r>
        <w:t xml:space="preserve">In recent years, Berlin has become a focal point for business activity in</w:t>
      </w:r>
      <w:r>
        <w:t xml:space="preserve"> </w:t>
      </w:r>
      <w:r>
        <w:rPr>
          <w:bCs/>
          <w:b/>
        </w:rPr>
        <w:t xml:space="preserve">Germany</w:t>
      </w:r>
      <w:r>
        <w:t xml:space="preserve">, attracting both local and international enterprises. This thesis investigates the multifaceted responsibilities of a</w:t>
      </w:r>
      <w:r>
        <w:t xml:space="preserve"> </w:t>
      </w:r>
      <w:r>
        <w:rPr>
          <w:bCs/>
          <w:b/>
        </w:rPr>
        <w:t xml:space="preserve">Business Consultant</w:t>
      </w:r>
      <w:r>
        <w:t xml:space="preserve"> </w:t>
      </w:r>
      <w:r>
        <w:t xml:space="preserve">in this environment, emphasizing their role as advisors, problem-solvers, and strategic partners. By analyzing case studies, industry trends, and policy frameworks specific to</w:t>
      </w:r>
      <w:r>
        <w:t xml:space="preserve"> </w:t>
      </w:r>
      <w:r>
        <w:rPr>
          <w:bCs/>
          <w:b/>
        </w:rPr>
        <w:t xml:space="preserve">Berlin</w:t>
      </w:r>
      <w:r>
        <w:t xml:space="preserve">, the research highlights how consultants address challenges such as market competition, regulatory compliance, and cultural integration. The findings underscore the critical need for tailored consulting services that align with Berlin’s unique socio-economic fabric.</w:t>
      </w:r>
    </w:p>
    <w:bookmarkEnd w:id="20"/>
    <w:bookmarkStart w:id="21" w:name="introduction"/>
    <w:p>
      <w:pPr>
        <w:pStyle w:val="Heading2"/>
      </w:pPr>
      <w:r>
        <w:t xml:space="preserve">Introduction</w:t>
      </w:r>
    </w:p>
    <w:p>
      <w:pPr>
        <w:pStyle w:val="FirstParagraph"/>
      </w:pPr>
      <w:r>
        <w:t xml:space="preserve">Berlin’s transformation from a post-reunification city into a global economic powerhouse has created unprecedented opportunities and complexities. As a</w:t>
      </w:r>
      <w:r>
        <w:t xml:space="preserve"> </w:t>
      </w:r>
      <w:r>
        <w:rPr>
          <w:bCs/>
          <w:b/>
        </w:rPr>
        <w:t xml:space="preserve">Business Consultant</w:t>
      </w:r>
      <w:r>
        <w:t xml:space="preserve">, operating within this environment requires not only technical expertise but also an in-depth understanding of Berlin’s historical, political, and cultural nuances. This thesis aims to provide insights into the strategic frameworks that consultants employ to support businesses in navigating Berlin’s competitive landscape while adhering to Germany’s stringent regulatory standards.</w:t>
      </w:r>
    </w:p>
    <w:bookmarkEnd w:id="21"/>
    <w:bookmarkStart w:id="22" w:name="methodology"/>
    <w:p>
      <w:pPr>
        <w:pStyle w:val="Heading2"/>
      </w:pPr>
      <w:r>
        <w:t xml:space="preserve">Methodology</w:t>
      </w:r>
    </w:p>
    <w:p>
      <w:pPr>
        <w:pStyle w:val="FirstParagraph"/>
      </w:pPr>
      <w:r>
        <w:t xml:space="preserve">The research adopts a mixed-methods approach, combining qualitative and quantitative data. Primary data was gathered through interviews with</w:t>
      </w:r>
      <w:r>
        <w:t xml:space="preserve"> </w:t>
      </w:r>
      <w:r>
        <w:rPr>
          <w:bCs/>
          <w:b/>
        </w:rPr>
        <w:t xml:space="preserve">Business Consultants</w:t>
      </w:r>
      <w:r>
        <w:t xml:space="preserve"> </w:t>
      </w:r>
      <w:r>
        <w:t xml:space="preserve">practicing in Berlin, while secondary sources included industry reports, academic journals, and policy documents from the German government and Berlin Senate. The analysis focuses on three key areas: 1) the demand for consulting services in Berlin’s economy; 2) challenges faced by consultants in this region; and 3) successful case studies of consulting interventions.</w:t>
      </w:r>
    </w:p>
    <w:bookmarkEnd w:id="22"/>
    <w:bookmarkStart w:id="23" w:name="Xf3539a4ded6500586a52d667ec99a4c84a70db9"/>
    <w:p>
      <w:pPr>
        <w:pStyle w:val="Heading2"/>
      </w:pPr>
      <w:r>
        <w:t xml:space="preserve">Case Study: Consulting in Berlin’s Startup Ecosystem</w:t>
      </w:r>
    </w:p>
    <w:p>
      <w:pPr>
        <w:pStyle w:val="FirstParagraph"/>
      </w:pPr>
      <w:r>
        <w:t xml:space="preserve">Berlin is renowned for its thriving startup scene, which accounts for a significant portion of the city’s economic output. A</w:t>
      </w:r>
      <w:r>
        <w:t xml:space="preserve"> </w:t>
      </w:r>
      <w:r>
        <w:rPr>
          <w:bCs/>
          <w:b/>
        </w:rPr>
        <w:t xml:space="preserve">Business Consultant</w:t>
      </w:r>
      <w:r>
        <w:t xml:space="preserve"> </w:t>
      </w:r>
      <w:r>
        <w:t xml:space="preserve">in this sector often acts as a bridge between entrepreneurs and institutional stakeholders. For instance, one case study highlights how a consulting firm assisted a Berlin-based tech startup in securing funding by aligning its business model with the priorities of German investors. The consultant’s role involved conducting market analysis, refining financial projections, and ensuring compliance with local labor laws.</w:t>
      </w:r>
    </w:p>
    <w:bookmarkEnd w:id="23"/>
    <w:bookmarkStart w:id="24" w:name="Xf6ab7cee02c29cfbb5ba705da487324ce5f525e"/>
    <w:p>
      <w:pPr>
        <w:pStyle w:val="Heading2"/>
      </w:pPr>
      <w:r>
        <w:t xml:space="preserve">Challenges of Being a Business Consultant in Germany Berlin</w:t>
      </w:r>
    </w:p>
    <w:p>
      <w:pPr>
        <w:pStyle w:val="FirstParagraph"/>
      </w:pPr>
      <w:r>
        <w:t xml:space="preserve">While Berlin offers a wealth of opportunities, consultants face distinct challenges. These include:</w:t>
      </w:r>
    </w:p>
    <w:p>
      <w:pPr>
        <w:numPr>
          <w:ilvl w:val="0"/>
          <w:numId w:val="1001"/>
        </w:numPr>
        <w:pStyle w:val="Compact"/>
      </w:pPr>
      <w:r>
        <w:rPr>
          <w:bCs/>
          <w:b/>
        </w:rPr>
        <w:t xml:space="preserve">Cultural Diversity:</w:t>
      </w:r>
      <w:r>
        <w:t xml:space="preserve"> </w:t>
      </w:r>
      <w:r>
        <w:t xml:space="preserve">Berlin’s multicultural population requires consultants to tailor their communication strategies and understand diverse client expectations.</w:t>
      </w:r>
    </w:p>
    <w:p>
      <w:pPr>
        <w:numPr>
          <w:ilvl w:val="0"/>
          <w:numId w:val="1001"/>
        </w:numPr>
        <w:pStyle w:val="Compact"/>
      </w:pPr>
      <w:r>
        <w:rPr>
          <w:bCs/>
          <w:b/>
        </w:rPr>
        <w:t xml:space="preserve">Regulatory Complexity:</w:t>
      </w:r>
      <w:r>
        <w:t xml:space="preserve"> </w:t>
      </w:r>
      <w:r>
        <w:t xml:space="preserve">Germany’s strict labor laws, environmental regulations, and tax codes necessitate specialized knowledge for effective consulting.</w:t>
      </w:r>
    </w:p>
    <w:p>
      <w:pPr>
        <w:numPr>
          <w:ilvl w:val="0"/>
          <w:numId w:val="1001"/>
        </w:numPr>
        <w:pStyle w:val="Compact"/>
      </w:pPr>
      <w:r>
        <w:rPr>
          <w:bCs/>
          <w:b/>
        </w:rPr>
        <w:t xml:space="preserve">Rapid Market Changes:</w:t>
      </w:r>
      <w:r>
        <w:t xml:space="preserve"> </w:t>
      </w:r>
      <w:r>
        <w:t xml:space="preserve">The fast-paced nature of Berlin’s economy demands consultants to stay agile and adapt to emerging trends such as digitalization and sustainability.</w:t>
      </w:r>
    </w:p>
    <w:bookmarkEnd w:id="24"/>
    <w:bookmarkStart w:id="25" w:name="X19e6747f46f4d0c8b464894a2f60c4810401a95"/>
    <w:p>
      <w:pPr>
        <w:pStyle w:val="Heading2"/>
      </w:pPr>
      <w:r>
        <w:t xml:space="preserve">Recommendations for Business Consultants in Berlin</w:t>
      </w:r>
    </w:p>
    <w:p>
      <w:pPr>
        <w:pStyle w:val="FirstParagraph"/>
      </w:pPr>
      <w:r>
        <w:t xml:space="preserve">To thrive in Berlin,</w:t>
      </w:r>
      <w:r>
        <w:t xml:space="preserve"> </w:t>
      </w:r>
      <w:r>
        <w:rPr>
          <w:bCs/>
          <w:b/>
        </w:rPr>
        <w:t xml:space="preserve">Business Consultants</w:t>
      </w:r>
      <w:r>
        <w:t xml:space="preserve"> </w:t>
      </w:r>
      <w:r>
        <w:t xml:space="preserve">should prioritize the following:</w:t>
      </w:r>
    </w:p>
    <w:p>
      <w:pPr>
        <w:numPr>
          <w:ilvl w:val="0"/>
          <w:numId w:val="1002"/>
        </w:numPr>
        <w:pStyle w:val="Compact"/>
      </w:pPr>
      <w:r>
        <w:rPr>
          <w:bCs/>
          <w:b/>
        </w:rPr>
        <w:t xml:space="preserve">Cultural Competence:</w:t>
      </w:r>
      <w:r>
        <w:t xml:space="preserve"> </w:t>
      </w:r>
      <w:r>
        <w:t xml:space="preserve">Engage in continuous learning about Berlin’s multicultural dynamics to build trust with clients from diverse backgrounds.</w:t>
      </w:r>
    </w:p>
    <w:p>
      <w:pPr>
        <w:numPr>
          <w:ilvl w:val="0"/>
          <w:numId w:val="1002"/>
        </w:numPr>
        <w:pStyle w:val="Compact"/>
      </w:pPr>
      <w:r>
        <w:rPr>
          <w:bCs/>
          <w:b/>
        </w:rPr>
        <w:t xml:space="preserve">Local Expertise:</w:t>
      </w:r>
      <w:r>
        <w:t xml:space="preserve"> </w:t>
      </w:r>
      <w:r>
        <w:t xml:space="preserve">Collaborate with local institutions, such as the Berlin Senate or industry associations, to stay informed about regional policies and market shifts.</w:t>
      </w:r>
    </w:p>
    <w:p>
      <w:pPr>
        <w:numPr>
          <w:ilvl w:val="0"/>
          <w:numId w:val="1002"/>
        </w:numPr>
        <w:pStyle w:val="Compact"/>
      </w:pPr>
      <w:r>
        <w:rPr>
          <w:bCs/>
          <w:b/>
        </w:rPr>
        <w:t xml:space="preserve">Tech Integration:</w:t>
      </w:r>
      <w:r>
        <w:t xml:space="preserve"> </w:t>
      </w:r>
      <w:r>
        <w:t xml:space="preserve">Leverage digital tools and data analytics to enhance service delivery in sectors like e-commerce, fintech, and green technology.</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Germany Berlin</w:t>
      </w:r>
      <w:r>
        <w:t xml:space="preserve"> </w:t>
      </w:r>
      <w:r>
        <w:t xml:space="preserve">is both pivotal and evolving. As Berlin continues to grow as an economic powerhouse within Germany, consultants must adapt their strategies to address the unique demands of this dynamic city. This Master Thesis underscores the necessity of integrating local knowledge with global best practices to ensure that consulting services remain effective, ethical, and aligned with Berlin’s vision for sustainable development.</w:t>
      </w:r>
    </w:p>
    <w:bookmarkEnd w:id="26"/>
    <w:bookmarkStart w:id="29" w:name="references"/>
    <w:p>
      <w:pPr>
        <w:pStyle w:val="Heading2"/>
      </w:pPr>
      <w:r>
        <w:t xml:space="preserve">References</w:t>
      </w:r>
    </w:p>
    <w:p>
      <w:pPr>
        <w:pStyle w:val="FirstParagraph"/>
      </w:pPr>
      <w:r>
        <w:t xml:space="preserve">This thesis draws on data from official sources such as the</w:t>
      </w:r>
      <w:r>
        <w:t xml:space="preserve"> </w:t>
      </w:r>
      <w:hyperlink r:id="rId27">
        <w:r>
          <w:rPr>
            <w:rStyle w:val="Hyperlink"/>
          </w:rPr>
          <w:t xml:space="preserve">Berlin Senate</w:t>
        </w:r>
      </w:hyperlink>
      <w:r>
        <w:t xml:space="preserve">, the</w:t>
      </w:r>
      <w:r>
        <w:t xml:space="preserve"> </w:t>
      </w:r>
      <w:hyperlink r:id="rId28">
        <w:r>
          <w:rPr>
            <w:rStyle w:val="Hyperlink"/>
          </w:rPr>
          <w:t xml:space="preserve">German Federal Statistical Office</w:t>
        </w:r>
      </w:hyperlink>
      <w:r>
        <w:t xml:space="preserve">, and academic publications focusing on European business studies. Key texts include “Consulting in Europe: Strategic Insights” by Müller et al., and reports on Berlin’s startup ecosystem published by the</w:t>
      </w:r>
      <w:r>
        <w:t xml:space="preserve"> </w:t>
      </w:r>
      <w:r>
        <w:rPr>
          <w:bCs/>
          <w:b/>
        </w:rPr>
        <w:t xml:space="preserve">Berlin Chamber of Commerce</w:t>
      </w:r>
      <w:r>
        <w:t xml:space="preserve">.</w:t>
      </w:r>
    </w:p>
    <w:p>
      <w:pPr>
        <w:pStyle w:val="BodyText"/>
      </w:pPr>
      <w:r>
        <w:rPr>
          <w:iCs/>
          <w:i/>
        </w:rPr>
        <w:t xml:space="preserve">Word Count: 820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erlin.de" TargetMode="External" /><Relationship Type="http://schemas.openxmlformats.org/officeDocument/2006/relationships/hyperlink" Id="rId28" Target="https://www.destatis.de" TargetMode="External" /></Relationships>
</file>

<file path=word/_rels/footnotes.xml.rels><?xml version="1.0" encoding="UTF-8"?><Relationships xmlns="http://schemas.openxmlformats.org/package/2006/relationships"><Relationship Type="http://schemas.openxmlformats.org/officeDocument/2006/relationships/hyperlink" Id="rId27" Target="https://www.berlin.de" TargetMode="External" /><Relationship Type="http://schemas.openxmlformats.org/officeDocument/2006/relationships/hyperlink" Id="rId28" Target="https://www.destatis.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Germany Berlin</dc:title>
  <dc:creator/>
  <dc:language>en</dc:language>
  <cp:keywords/>
  <dcterms:created xsi:type="dcterms:W3CDTF">2026-07-23T01:57:00Z</dcterms:created>
  <dcterms:modified xsi:type="dcterms:W3CDTF">2026-07-23T01:57:00Z</dcterms:modified>
</cp:coreProperties>
</file>

<file path=docProps/custom.xml><?xml version="1.0" encoding="utf-8"?>
<Properties xmlns="http://schemas.openxmlformats.org/officeDocument/2006/custom-properties" xmlns:vt="http://schemas.openxmlformats.org/officeDocument/2006/docPropsVTypes"/>
</file>