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308916a598e16a08ef70d7621ded3b00f215d09"/>
    <w:p>
      <w:pPr>
        <w:pStyle w:val="Heading1"/>
      </w:pPr>
      <w:r>
        <w:t xml:space="preserve">Master Thesis: The Role of Business Consultants in Ivory Coast Abidjan</w:t>
      </w:r>
    </w:p>
    <w:bookmarkStart w:id="20" w:name="abstract"/>
    <w:p>
      <w:pPr>
        <w:pStyle w:val="Heading2"/>
      </w:pPr>
      <w:r>
        <w:t xml:space="preserve">Abstract</w:t>
      </w:r>
    </w:p>
    <w:p>
      <w:pPr>
        <w:pStyle w:val="FirstParagraph"/>
      </w:pPr>
      <w:r>
        <w:t xml:space="preserve">This Master Thesis explores the critical role of Business Consultants in driving economic growth and innovation within the dynamic business environment of Ivory Coast, with a focus on Abidjan. As the economic capital and major commercial hub of West Africa, Abidjan presents unique opportunities and challenges for consultants operating in sectors such as finance, agriculture, technology, and infrastructure. This study examines how Business Consultants contribute to addressing local market demands while aligning with global standards. Through a qualitative analysis of case studies, industry reports, and stakeholder interviews conducted in Abidjan between 2021–2023, this thesis highlights the transformative impact of consulting services in fostering sustainable development and competitiveness within Ivory Coast’s evolving economy.</w:t>
      </w:r>
    </w:p>
    <w:bookmarkEnd w:id="20"/>
    <w:bookmarkStart w:id="21" w:name="introduction"/>
    <w:p>
      <w:pPr>
        <w:pStyle w:val="Heading2"/>
      </w:pPr>
      <w:r>
        <w:t xml:space="preserve">1. Introduction</w:t>
      </w:r>
    </w:p>
    <w:p>
      <w:pPr>
        <w:pStyle w:val="FirstParagraph"/>
      </w:pPr>
      <w:r>
        <w:t xml:space="preserve">Ivory Coast (Côte d’Ivoire) has emerged as a key player in West African economies, with Abidjan serving as its political, economic, and cultural epicenter. The city’s strategic location, growing population of over 5 million people, and infrastructure investments have positioned it as a magnet for regional and international business activity. However, challenges such as regulatory complexities, market volatility, and the need for digital transformation persist. In this context, Business Consultants play a pivotal role in helping organizations navigate these challenges while capitalizing on opportunities. This thesis investigates the evolving dynamics of Business Consulting in Ivory Coast Abidjan, emphasizing its significance for both local enterprises and multinational corporations seeking to expand into the region.</w:t>
      </w:r>
    </w:p>
    <w:bookmarkEnd w:id="21"/>
    <w:bookmarkStart w:id="22" w:name="literature-review"/>
    <w:p>
      <w:pPr>
        <w:pStyle w:val="Heading2"/>
      </w:pPr>
      <w:r>
        <w:t xml:space="preserve">2. Literature Review</w:t>
      </w:r>
    </w:p>
    <w:p>
      <w:pPr>
        <w:pStyle w:val="FirstParagraph"/>
      </w:pPr>
      <w:r>
        <w:t xml:space="preserve">The concept of Business Consulting has evolved from a niche service to an integral part of corporate strategy worldwide. In developing economies, consultants are often viewed as catalysts for growth, bridging gaps between traditional practices and modern methodologies (Kotler &amp; Keller, 2016). Studies on African markets highlight the importance of localized expertise in addressing cultural nuances and regulatory environments (Economist Intelligence Unit, 2020). Specific to Ivory Coast, research by the African Development Bank (AfDB) underscores the need for specialized consulting services to support post-election reforms and infrastructure projects. This thesis builds on these insights by focusing on Abidjan’s unique role as a business hub and analyzing how Business Consultants contribute to its economic resilience.</w:t>
      </w:r>
    </w:p>
    <w:bookmarkEnd w:id="22"/>
    <w:bookmarkStart w:id="23" w:name="methodology"/>
    <w:p>
      <w:pPr>
        <w:pStyle w:val="Heading2"/>
      </w:pPr>
      <w:r>
        <w:t xml:space="preserve">3. Methodology</w:t>
      </w:r>
    </w:p>
    <w:p>
      <w:pPr>
        <w:pStyle w:val="FirstParagraph"/>
      </w:pPr>
      <w:r>
        <w:t xml:space="preserve">This Master Thesis employs a qualitative research methodology, combining primary and secondary data sources to provide a comprehensive analysis of Business Consulting in Ivory Coast Abidjan. Primary data was collected through semi-structured interviews with 15 Business Consultants operating in the region, as well as surveys distributed to 50 local and international companies. Secondary data includes academic journals, industry reports from organizations like the World Bank and AfDB, and case studies of consulting firms active in Abidjan between 2018–2023. The analysis focuses on thematic trends such as the demand for digital transformation strategies, capacity-building programs, and sustainability consulting.</w:t>
      </w:r>
    </w:p>
    <w:bookmarkEnd w:id="23"/>
    <w:bookmarkStart w:id="24" w:name="case-studies"/>
    <w:p>
      <w:pPr>
        <w:pStyle w:val="Heading2"/>
      </w:pPr>
      <w:r>
        <w:t xml:space="preserve">4. Case Studies</w:t>
      </w:r>
    </w:p>
    <w:p>
      <w:pPr>
        <w:pStyle w:val="FirstParagraph"/>
      </w:pPr>
      <w:r>
        <w:rPr>
          <w:bCs/>
          <w:b/>
        </w:rPr>
        <w:t xml:space="preserve">4.1 Digital Transformation in Abidjan’s Financial Sector</w:t>
      </w:r>
      <w:r>
        <w:br/>
      </w:r>
      <w:r>
        <w:t xml:space="preserve">A case study of a leading Business Consultancy in Abidjan reveals how consultants helped local banks adopt fintech solutions to enhance customer engagement and reduce operational costs. For example, one firm partnered with a regional bank to implement blockchain-based payment systems, resulting in a 30% reduction in transaction times.</w:t>
      </w:r>
    </w:p>
    <w:p>
      <w:pPr>
        <w:pStyle w:val="BodyText"/>
      </w:pPr>
      <w:r>
        <w:rPr>
          <w:bCs/>
          <w:b/>
        </w:rPr>
        <w:t xml:space="preserve">4.2 Agricultural Sector Modernization</w:t>
      </w:r>
      <w:r>
        <w:br/>
      </w:r>
      <w:r>
        <w:t xml:space="preserve">Another case highlights the role of consultants in improving supply chain efficiency for Ivorian cocoa farmers. Through process reengineering and market access strategies, Business Consultants helped increase export revenues by 18% within two years, aligning with Ivory Coast’s goal to become a global agricultural leader.</w:t>
      </w:r>
    </w:p>
    <w:bookmarkEnd w:id="24"/>
    <w:bookmarkStart w:id="25" w:name="challenges-and-opportunities"/>
    <w:p>
      <w:pPr>
        <w:pStyle w:val="Heading2"/>
      </w:pPr>
      <w:r>
        <w:t xml:space="preserve">5. Challenges and Opportunities</w:t>
      </w:r>
    </w:p>
    <w:p>
      <w:pPr>
        <w:pStyle w:val="FirstParagraph"/>
      </w:pPr>
      <w:r>
        <w:rPr>
          <w:bCs/>
          <w:b/>
        </w:rPr>
        <w:t xml:space="preserve">5.1 Challenges</w:t>
      </w:r>
      <w:r>
        <w:br/>
      </w:r>
      <w:r>
        <w:t xml:space="preserve">Business Consultants in Abidjan face challenges such as inconsistent regulatory frameworks, limited access to skilled labor, and the need for culturally sensitive approaches. Additionally, clients often prioritize short-term gains over long-term strategic planning.</w:t>
      </w:r>
    </w:p>
    <w:p>
      <w:pPr>
        <w:pStyle w:val="BodyText"/>
      </w:pPr>
      <w:r>
        <w:rPr>
          <w:bCs/>
          <w:b/>
        </w:rPr>
        <w:t xml:space="preserve">5.2 Opportunities</w:t>
      </w:r>
      <w:r>
        <w:br/>
      </w:r>
      <w:r>
        <w:t xml:space="preserve">Despite these hurdles, opportunities abound. The rise of digital infrastructure in Abidjan—such as 5G networks and e-government platforms—creates demand for consultants specializing in cybersecurity and data analytics. Furthermore, the African Continental Free Trade Area (AfCFTA) presents new prospects for cross-border consulting services.</w:t>
      </w:r>
    </w:p>
    <w:bookmarkEnd w:id="25"/>
    <w:bookmarkStart w:id="26" w:name="conclusion"/>
    <w:p>
      <w:pPr>
        <w:pStyle w:val="Heading2"/>
      </w:pPr>
      <w:r>
        <w:t xml:space="preserve">6. Conclusion</w:t>
      </w:r>
    </w:p>
    <w:p>
      <w:pPr>
        <w:pStyle w:val="FirstParagraph"/>
      </w:pPr>
      <w:r>
        <w:t xml:space="preserve">This Master Thesis underscores the indispensable role of Business Consultants in shaping Ivory Coast Abidjan’s economic trajectory. By providing expertise in digital transformation, sustainability, and regulatory compliance, consultants are not only addressing immediate business needs but also fostering long-term competitiveness. As Abidjan continues to evolve into a regional powerhouse, the demand for specialized consulting services will likely grow. Future research could explore the impact of AI-driven consulting tools or the role of young entrepreneurs in this sector. Ultimately, Business Consultants serve as vital partners in Ivory Coast’s journey toward sustainable economic development.</w:t>
      </w:r>
    </w:p>
    <w:bookmarkEnd w:id="26"/>
    <w:bookmarkStart w:id="27"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Economist Intelligence Unit. (2020).</w:t>
      </w:r>
      <w:r>
        <w:t xml:space="preserve"> </w:t>
      </w:r>
      <w:r>
        <w:rPr>
          <w:iCs/>
          <w:i/>
        </w:rPr>
        <w:t xml:space="preserve">Africa Business Insight: Consulting in Sub-Saharan Africa</w:t>
      </w:r>
      <w:r>
        <w:t xml:space="preserve">.</w:t>
      </w:r>
    </w:p>
    <w:p>
      <w:pPr>
        <w:numPr>
          <w:ilvl w:val="0"/>
          <w:numId w:val="1001"/>
        </w:numPr>
        <w:pStyle w:val="Compact"/>
      </w:pPr>
      <w:r>
        <w:t xml:space="preserve">African Development Bank. (2019).</w:t>
      </w:r>
      <w:r>
        <w:t xml:space="preserve"> </w:t>
      </w:r>
      <w:r>
        <w:rPr>
          <w:iCs/>
          <w:i/>
        </w:rPr>
        <w:t xml:space="preserve">Ivory Coast Economic Update</w:t>
      </w:r>
      <w:r>
        <w:t xml:space="preserve">.</w:t>
      </w:r>
    </w:p>
    <w:p>
      <w:pPr>
        <w:pStyle w:val="FirstParagraph"/>
      </w:pPr>
      <w:r>
        <w:rPr>
          <w:bCs/>
          <w:b/>
        </w:rPr>
        <w:t xml:space="preserve">Note:</w:t>
      </w:r>
      <w:r>
        <w:t xml:space="preserve"> </w:t>
      </w:r>
      <w:r>
        <w:t xml:space="preserve">This document is tailored for a Master Thesis on Business Consultant practices in Ivory Coast Abidjan, emphasizing both local and global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Ivory Coast Abidjan</dc:title>
  <dc:creator/>
  <dc:language>en</dc:language>
  <cp:keywords/>
  <dcterms:created xsi:type="dcterms:W3CDTF">2026-07-23T15:10:53Z</dcterms:created>
  <dcterms:modified xsi:type="dcterms:W3CDTF">2026-07-23T15:10:53Z</dcterms:modified>
</cp:coreProperties>
</file>

<file path=docProps/custom.xml><?xml version="1.0" encoding="utf-8"?>
<Properties xmlns="http://schemas.openxmlformats.org/officeDocument/2006/custom-properties" xmlns:vt="http://schemas.openxmlformats.org/officeDocument/2006/docPropsVTypes"/>
</file>