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b8c612fff92afbebe8a8bc4fe76bf4bd544b68"/>
    <w:p>
      <w:pPr>
        <w:pStyle w:val="Heading1"/>
      </w:pPr>
      <w:r>
        <w:t xml:space="preserve">Master Thesis: The Role of Business Consultant in Supporting Economic Growth and Innovation in Japan Osaka</w:t>
      </w:r>
    </w:p>
    <w:p>
      <w:pPr>
        <w:pStyle w:val="FirstParagraph"/>
      </w:pPr>
      <w:r>
        <w:rPr>
          <w:bCs/>
          <w:b/>
        </w:rPr>
        <w:t xml:space="preserve">Abstract:</w:t>
      </w:r>
      <w:r>
        <w:t xml:space="preserve"> </w:t>
      </w:r>
      <w:r>
        <w:t xml:space="preserve">This Master Thesis explores the critical role of Business Consultants in driving economic growth, fostering innovation, and addressing regional challenges within Japan’s dynamic economy, with a focused analysis on Osaka. As a key economic hub in Kansai region, Osaka presents unique opportunities and complexities for Business Consultants operating in Japan. This document examines the evolving demands of Japanese industries, the cultural nuances influencing business practices, and the strategic interventions required by consultants to align global best practices with local traditions. By analyzing case studies and industry trends, this thesis highlights how Business Consultants can bridge gaps between traditional Japanese business models and modern economic imperatives, ensuring Osaka remains competitive on a global scale.</w:t>
      </w:r>
    </w:p>
    <w:bookmarkStart w:id="20" w:name="introduction"/>
    <w:p>
      <w:pPr>
        <w:pStyle w:val="Heading2"/>
      </w:pPr>
      <w:r>
        <w:t xml:space="preserve">1. Introduction</w:t>
      </w:r>
    </w:p>
    <w:p>
      <w:pPr>
        <w:pStyle w:val="FirstParagraph"/>
      </w:pPr>
      <w:r>
        <w:t xml:space="preserve">The Master Thesis aims to investigate the multifaceted role of Business Consultants in Japan, particularly in Osaka, where they serve as catalysts for innovation and economic transformation. As Japan navigates demographic challenges, technological disruption, and global competition, the need for expert guidance has become imperative. Osaka, known for its vibrant commerce and historical significance as a center of trade and industry, offers a unique lens to study how Business Consultants adapt their strategies to local contexts. This thesis underscores the importance of understanding both the cultural specificity of Japanese business practices and the universal principles of consultancy, ensuring that consultants can effectively support clients in Osaka while contributing to Japan’s broader economic goals.</w:t>
      </w:r>
    </w:p>
    <w:bookmarkEnd w:id="20"/>
    <w:bookmarkStart w:id="21" w:name="X2f02f89ffdf42a8bd236ede756cd7af9acdf189"/>
    <w:p>
      <w:pPr>
        <w:pStyle w:val="Heading2"/>
      </w:pPr>
      <w:r>
        <w:t xml:space="preserve">2. Literature Review: The Evolution of Business Consultancy in Japan</w:t>
      </w:r>
    </w:p>
    <w:p>
      <w:pPr>
        <w:pStyle w:val="FirstParagraph"/>
      </w:pPr>
      <w:r>
        <w:t xml:space="preserve">The role of Business Consultants in Japan has evolved significantly over the past few decades, transitioning from mere advisors to strategic partners driving organizational change. Early studies highlight the influence of Western consultancy models on Japanese firms during the post-World War II economic boom, while recent research emphasizes the need for localized approaches tailored to Japan’s unique business culture. In Osaka, where traditional industries coexist with emerging tech sectors, consultants must navigate a dual landscape: fostering innovation in cutting-edge fields like robotics and AI while respecting entrenched practices in manufacturing and commerce.</w:t>
      </w:r>
    </w:p>
    <w:p>
      <w:pPr>
        <w:pStyle w:val="BodyText"/>
      </w:pPr>
      <w:r>
        <w:t xml:space="preserve">Academic literature underscores the importance of cultural competence for Business Consultants operating in Japan. Hofstede’s cultural dimensions theory, for instance, highlights Japan’s high power distance and collectivist values, which necessitate consultative approaches that prioritize consensus-building over hierarchical decision-making. In Osaka, where business relationships are often built on long-term trust (known as</w:t>
      </w:r>
      <w:r>
        <w:t xml:space="preserve"> </w:t>
      </w:r>
      <w:r>
        <w:rPr>
          <w:iCs/>
          <w:i/>
        </w:rPr>
        <w:t xml:space="preserve">wa</w:t>
      </w:r>
      <w:r>
        <w:t xml:space="preserve">), consultants must demonstrate patience and adaptability to earn the confidence of local stakeholders.</w:t>
      </w:r>
    </w:p>
    <w:bookmarkEnd w:id="21"/>
    <w:bookmarkStart w:id="22" w:name="X058bb1dfc94da44050cfc74ab971a9afcd13a69"/>
    <w:p>
      <w:pPr>
        <w:pStyle w:val="Heading2"/>
      </w:pPr>
      <w:r>
        <w:t xml:space="preserve">3. Case Study: Business Consultants in Osaka’s Economic Ecosystem</w:t>
      </w:r>
    </w:p>
    <w:p>
      <w:pPr>
        <w:pStyle w:val="FirstParagraph"/>
      </w:pPr>
      <w:r>
        <w:t xml:space="preserve">Okinawa, a prefecture with a distinct cultural identity, offers insights into how Business Consultants can address regional disparities within Japan. However, Osaka serves as an equally compelling case study due to its role as the heart of the Kansai region’s economy. The city is home to industries ranging from automotive manufacturing (e.g., Toyota and Honda) to advanced electronics (e.g., Panasonic), creating a diverse client base for consultants.</w:t>
      </w:r>
    </w:p>
    <w:p>
      <w:pPr>
        <w:pStyle w:val="BodyText"/>
      </w:pPr>
      <w:r>
        <w:t xml:space="preserve">A 2023 report by Japan’s Ministry of Economy, Trade, and Industry noted that Osaka has prioritized digital transformation as a means to enhance productivity. Business Consultants in the region have played a pivotal role in this transition, assisting companies in adopting AI-driven supply chain solutions and cloud-based enterprise systems. For example, a major Osaka-based logistics firm partnered with consultants to implement IoT-enabled inventory management systems, resulting in a 20% reduction in operational costs.</w:t>
      </w:r>
    </w:p>
    <w:p>
      <w:pPr>
        <w:pStyle w:val="BodyText"/>
      </w:pPr>
      <w:r>
        <w:t xml:space="preserve">Moreover, the rise of startups and venture capital firms in Osaka’s Kita-Ku district has created new opportunities for consultants specializing in scaling SMEs and navigating regulatory frameworks. These consultants often act as intermediaries between foreign investors and local entrepreneurs, facilitating cross-border partnerships that align with Japan’s economic policies.</w:t>
      </w:r>
    </w:p>
    <w:bookmarkEnd w:id="22"/>
    <w:bookmarkStart w:id="23" w:name="X7c1eeecbf8ef2cf586e7f96296ab55164117fd6"/>
    <w:p>
      <w:pPr>
        <w:pStyle w:val="Heading2"/>
      </w:pPr>
      <w:r>
        <w:t xml:space="preserve">4. Challenges and Opportunities for Business Consultants in Japan Osaka</w:t>
      </w:r>
    </w:p>
    <w:p>
      <w:pPr>
        <w:pStyle w:val="FirstParagraph"/>
      </w:pPr>
      <w:r>
        <w:t xml:space="preserve">The Japanese market, including Osaka, presents both challenges and opportunities for Business Consultants. One major challenge is the language barrier; while English is increasingly used in international business contexts, many consultants must rely on interpreters or invest significant time in mastering Japanese to build credibility. Additionally, the preference for indirect communication styles can slow down decision-making processes, requiring consultants to adopt patient and culturally sensitive approaches.</w:t>
      </w:r>
    </w:p>
    <w:p>
      <w:pPr>
        <w:pStyle w:val="BodyText"/>
      </w:pPr>
      <w:r>
        <w:t xml:space="preserve">Despite these challenges, Osaka’s strategic location as a gateway between Japan’s industrial heartland and global markets offers unique opportunities. Consultants can leverage their expertise in international trade, digital innovation, and sustainability to position Osaka as a leader in regional economic initiatives. For instance, the Osaka Innovation Park—a government-backed initiative—has attracted consultants specializing in smart city technologies to support infrastructure projects that integrate renewable energy and AI-driven urban planning.</w:t>
      </w:r>
    </w:p>
    <w:p>
      <w:pPr>
        <w:pStyle w:val="BodyText"/>
      </w:pPr>
      <w:r>
        <w:t xml:space="preserve">Another opportunity lies in addressing Japan’s aging population and labor shortages. Business Consultants can help companies adopt automation and workforce optimization strategies, ensuring sustainable growth. In Osaka, this has been particularly relevant for the healthcare sector, where consultants have advised hospitals on implementing robotic-assisted surgery systems and telemedicine platforms.</w:t>
      </w:r>
    </w:p>
    <w:bookmarkEnd w:id="23"/>
    <w:bookmarkStart w:id="24" w:name="X968aebd4bf4b5686d2f86eed2e83ec2e2d11ba6"/>
    <w:p>
      <w:pPr>
        <w:pStyle w:val="Heading2"/>
      </w:pPr>
      <w:r>
        <w:t xml:space="preserve">5. Conclusion: The Future of Business Consultancy in Japan Osaka</w:t>
      </w:r>
    </w:p>
    <w:p>
      <w:pPr>
        <w:pStyle w:val="FirstParagraph"/>
      </w:pPr>
      <w:r>
        <w:t xml:space="preserve">This Master Thesis has demonstrated that Business Consultants are indispensable to Japan’s economic future, particularly in dynamic regions like Osaka. By aligning global strategies with local cultural practices, consultants can drive innovation, enhance productivity, and foster inclusive growth. As Japan continues to balance tradition with modernization, the demand for skilled Business Consultants who understand the nuances of Osaka’s economy will only increase.</w:t>
      </w:r>
    </w:p>
    <w:p>
      <w:pPr>
        <w:pStyle w:val="BodyText"/>
      </w:pPr>
      <w:r>
        <w:t xml:space="preserve">In conclusion, the role of Business Consultant in Japan Osaka is not merely advisory but transformative. Their ability to navigate cultural complexities, leverage technological advancements, and support regional economic goals positions them as key stakeholders in Japan’s journey toward sustainable development. For students and professionals pursuing advanced studies in business consultancy or international economics, this thesis provides a framework for understanding the interplay between global practices and local contexts—a critical skill in today’s interconnected world.</w:t>
      </w:r>
    </w:p>
    <w:p>
      <w:pPr>
        <w:pStyle w:val="BodyText"/>
      </w:pPr>
      <w:r>
        <w:rPr>
          <w:bCs/>
          <w:b/>
        </w:rPr>
        <w:t xml:space="preserve">Keywords:</w:t>
      </w:r>
      <w:r>
        <w:t xml:space="preserve"> </w:t>
      </w:r>
      <w:r>
        <w:t xml:space="preserve">Master Thesis, Business Consultant,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2026-07-23T04:23:10Z</dcterms:created>
  <dcterms:modified xsi:type="dcterms:W3CDTF">2026-07-23T04:23:10Z</dcterms:modified>
</cp:coreProperties>
</file>

<file path=docProps/custom.xml><?xml version="1.0" encoding="utf-8"?>
<Properties xmlns="http://schemas.openxmlformats.org/officeDocument/2006/custom-properties" xmlns:vt="http://schemas.openxmlformats.org/officeDocument/2006/docPropsVTypes"/>
</file>