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23bf78aabaad1dd4ce13f2e146231732f187ed7"/>
    <w:p>
      <w:pPr>
        <w:pStyle w:val="Heading1"/>
      </w:pPr>
      <w:r>
        <w:t xml:space="preserve">Master Thesis: The Role of a Business Consultant in Japan, Tokyo</w:t>
      </w:r>
    </w:p>
    <w:p>
      <w:pPr>
        <w:pStyle w:val="FirstParagraph"/>
      </w:pPr>
      <w:r>
        <w:t xml:space="preserve">This Master Thesis explores the critical role of business consultants within the dynamic economic landscape of</w:t>
      </w:r>
      <w:r>
        <w:t xml:space="preserve"> </w:t>
      </w:r>
      <w:r>
        <w:rPr>
          <w:bCs/>
          <w:b/>
        </w:rPr>
        <w:t xml:space="preserve">Japan, Tokyo</w:t>
      </w:r>
      <w:r>
        <w:t xml:space="preserve">. As one of the world's most advanced urban centers and a global hub for innovation, Tokyo presents unique opportunities and challenges for consultants aiming to drive organizational success. The thesis examines how business consultants can leverage their expertise to address Japan’s distinctive cultural, regulatory, and market environments while aligning with the strategic goals of international and local enterprises.</w:t>
      </w:r>
    </w:p>
    <w:bookmarkStart w:id="20" w:name="introduction"/>
    <w:p>
      <w:pPr>
        <w:pStyle w:val="Heading2"/>
      </w:pPr>
      <w:r>
        <w:t xml:space="preserve">Introduction</w:t>
      </w:r>
    </w:p>
    <w:p>
      <w:pPr>
        <w:pStyle w:val="FirstParagraph"/>
      </w:pPr>
      <w:r>
        <w:rPr>
          <w:bCs/>
          <w:b/>
        </w:rPr>
        <w:t xml:space="preserve">Japan Tokyo</w:t>
      </w:r>
      <w:r>
        <w:t xml:space="preserve"> </w:t>
      </w:r>
      <w:r>
        <w:t xml:space="preserve">has long been a symbol of economic resilience, technological advancement, and cultural sophistication. As the capital of Japan, it serves as a gateway for global businesses seeking to enter or expand within the Japanese market. However, the complexity of Japan’s business ecosystem—marked by hierarchical corporate structures, lifetime employment traditions (shūnen koyō), and a focus on consensus-driven decision-making—demands specialized knowledge and adaptability from</w:t>
      </w:r>
      <w:r>
        <w:t xml:space="preserve"> </w:t>
      </w:r>
      <w:r>
        <w:rPr>
          <w:bCs/>
          <w:b/>
        </w:rPr>
        <w:t xml:space="preserve">business consultants</w:t>
      </w:r>
      <w:r>
        <w:t xml:space="preserve">. This thesis investigates how consultants can navigate these nuances to deliver value in Tokyo’s competitive environment.</w:t>
      </w:r>
    </w:p>
    <w:bookmarkEnd w:id="20"/>
    <w:bookmarkStart w:id="21" w:name="methodology"/>
    <w:p>
      <w:pPr>
        <w:pStyle w:val="Heading2"/>
      </w:pPr>
      <w:r>
        <w:t xml:space="preserve">Methodology</w:t>
      </w:r>
    </w:p>
    <w:p>
      <w:pPr>
        <w:pStyle w:val="FirstParagraph"/>
      </w:pPr>
      <w:r>
        <w:t xml:space="preserve">The research methodology combines qualitative case studies of consulting projects in</w:t>
      </w:r>
      <w:r>
        <w:t xml:space="preserve"> </w:t>
      </w:r>
      <w:r>
        <w:rPr>
          <w:bCs/>
          <w:b/>
        </w:rPr>
        <w:t xml:space="preserve">Japan, Tokyo</w:t>
      </w:r>
      <w:r>
        <w:t xml:space="preserve">, interviews with industry experts, and an analysis of academic literature on Japanese business practices. By focusing on real-world scenarios, this thesis highlights the practical applications of consulting frameworks tailored to Japan’s unique context.</w:t>
      </w:r>
    </w:p>
    <w:bookmarkEnd w:id="21"/>
    <w:bookmarkStart w:id="22" w:name="cultural-and-economic-context"/>
    <w:p>
      <w:pPr>
        <w:pStyle w:val="Heading2"/>
      </w:pPr>
      <w:r>
        <w:t xml:space="preserve">Cultural and Economic Context</w:t>
      </w:r>
    </w:p>
    <w:p>
      <w:pPr>
        <w:pStyle w:val="FirstParagraph"/>
      </w:pPr>
      <w:r>
        <w:t xml:space="preserve">Tokyo’s economic landscape is shaped by its status as a global financial center, home to corporations like Toyota, Sony, and Mitsubishi. However, cultural factors such as</w:t>
      </w:r>
      <w:r>
        <w:t xml:space="preserve"> </w:t>
      </w:r>
      <w:r>
        <w:rPr>
          <w:iCs/>
          <w:i/>
        </w:rPr>
        <w:t xml:space="preserve">wa</w:t>
      </w:r>
      <w:r>
        <w:t xml:space="preserve"> </w:t>
      </w:r>
      <w:r>
        <w:t xml:space="preserve">(harmony),</w:t>
      </w:r>
      <w:r>
        <w:t xml:space="preserve"> </w:t>
      </w:r>
      <w:r>
        <w:rPr>
          <w:iCs/>
          <w:i/>
        </w:rPr>
        <w:t xml:space="preserve">giri</w:t>
      </w:r>
      <w:r>
        <w:t xml:space="preserve"> </w:t>
      </w:r>
      <w:r>
        <w:t xml:space="preserve">(obligation), and the emphasis on long-term relationships significantly influence business operations. A</w:t>
      </w:r>
      <w:r>
        <w:t xml:space="preserve"> </w:t>
      </w:r>
      <w:r>
        <w:rPr>
          <w:bCs/>
          <w:b/>
        </w:rPr>
        <w:t xml:space="preserve">business consultant</w:t>
      </w:r>
      <w:r>
        <w:t xml:space="preserve"> </w:t>
      </w:r>
      <w:r>
        <w:t xml:space="preserve">in Tokyo must not only understand these cultural imperatives but also align their strategies with Japan’s regulatory framework, including labor laws, tax policies, and environmental standards.</w:t>
      </w:r>
    </w:p>
    <w:bookmarkEnd w:id="22"/>
    <w:bookmarkStart w:id="23" w:name="Xc8baa34bef196446197e1612050dc65315af456"/>
    <w:p>
      <w:pPr>
        <w:pStyle w:val="Heading2"/>
      </w:pPr>
      <w:r>
        <w:t xml:space="preserve">Challenges Faced by Business Consultants in Tokyo</w:t>
      </w:r>
    </w:p>
    <w:p>
      <w:pPr>
        <w:numPr>
          <w:ilvl w:val="0"/>
          <w:numId w:val="1001"/>
        </w:numPr>
        <w:pStyle w:val="Compact"/>
      </w:pPr>
      <w:r>
        <w:rPr>
          <w:bCs/>
          <w:b/>
        </w:rPr>
        <w:t xml:space="preserve">Cultural Barriers:</w:t>
      </w:r>
      <w:r>
        <w:t xml:space="preserve"> </w:t>
      </w:r>
      <w:r>
        <w:t xml:space="preserve">Misinterpretations of non-verbal cues or indirect communication styles can hinder trust-building with Japanese stakeholders.</w:t>
      </w:r>
    </w:p>
    <w:p>
      <w:pPr>
        <w:numPr>
          <w:ilvl w:val="0"/>
          <w:numId w:val="1001"/>
        </w:numPr>
        <w:pStyle w:val="Compact"/>
      </w:pPr>
      <w:r>
        <w:rPr>
          <w:bCs/>
          <w:b/>
        </w:rPr>
        <w:t xml:space="preserve">Regulatory Complexity:</w:t>
      </w:r>
      <w:r>
        <w:t xml:space="preserve"> </w:t>
      </w:r>
      <w:r>
        <w:t xml:space="preserve">Navigating Japan’s stringent labor laws, such as the Act on Stabilization of Employment of Older Persons, requires specialized legal knowledge.</w:t>
      </w:r>
    </w:p>
    <w:p>
      <w:pPr>
        <w:numPr>
          <w:ilvl w:val="0"/>
          <w:numId w:val="1001"/>
        </w:numPr>
        <w:pStyle w:val="Compact"/>
      </w:pPr>
      <w:r>
        <w:rPr>
          <w:bCs/>
          <w:b/>
        </w:rPr>
        <w:t xml:space="preserve">Technological Disruption:</w:t>
      </w:r>
      <w:r>
        <w:t xml:space="preserve"> </w:t>
      </w:r>
      <w:r>
        <w:t xml:space="preserve">While Tokyo leads in AI and robotics, integrating these technologies into traditional industries demands careful change management.</w:t>
      </w:r>
    </w:p>
    <w:p>
      <w:pPr>
        <w:pStyle w:val="FirstParagraph"/>
      </w:pPr>
      <w:r>
        <w:t xml:space="preserve">These challenges underscore the need for consultants to adopt a culturally sensitive approach while leveraging data-driven methodologies to address inefficiencies.</w:t>
      </w:r>
    </w:p>
    <w:bookmarkEnd w:id="23"/>
    <w:bookmarkStart w:id="24" w:name="X80977c36f4c5e1e1d152328bcf491685fb7f77a"/>
    <w:p>
      <w:pPr>
        <w:pStyle w:val="Heading2"/>
      </w:pPr>
      <w:r>
        <w:t xml:space="preserve">The Role of Business Consultants in Tokyo’s Market</w:t>
      </w:r>
    </w:p>
    <w:p>
      <w:pPr>
        <w:pStyle w:val="FirstParagraph"/>
      </w:pPr>
      <w:r>
        <w:rPr>
          <w:bCs/>
          <w:b/>
        </w:rPr>
        <w:t xml:space="preserve">Business consultants</w:t>
      </w:r>
      <w:r>
        <w:t xml:space="preserve"> </w:t>
      </w:r>
      <w:r>
        <w:t xml:space="preserve">in Tokyo serve as bridges between international best practices and Japan’s local context. Their role includes:</w:t>
      </w:r>
    </w:p>
    <w:p>
      <w:pPr>
        <w:numPr>
          <w:ilvl w:val="0"/>
          <w:numId w:val="1002"/>
        </w:numPr>
        <w:pStyle w:val="Compact"/>
      </w:pPr>
      <w:r>
        <w:rPr>
          <w:bCs/>
          <w:b/>
        </w:rPr>
        <w:t xml:space="preserve">Strategic Planning:</w:t>
      </w:r>
      <w:r>
        <w:t xml:space="preserve"> </w:t>
      </w:r>
      <w:r>
        <w:t xml:space="preserve">Assisting firms in aligning with Japan’s long-term vision, such as its Green Growth Strategy or digital transformation initiatives.</w:t>
      </w:r>
    </w:p>
    <w:p>
      <w:pPr>
        <w:numPr>
          <w:ilvl w:val="0"/>
          <w:numId w:val="1002"/>
        </w:numPr>
        <w:pStyle w:val="Compact"/>
      </w:pPr>
      <w:r>
        <w:rPr>
          <w:bCs/>
          <w:b/>
        </w:rPr>
        <w:t xml:space="preserve">Cultural Integration:</w:t>
      </w:r>
      <w:r>
        <w:t xml:space="preserve"> </w:t>
      </w:r>
      <w:r>
        <w:t xml:space="preserve">Training foreign executives to adapt to Japanese workplace norms and fostering cross-cultural collaboration.</w:t>
      </w:r>
    </w:p>
    <w:p>
      <w:pPr>
        <w:numPr>
          <w:ilvl w:val="0"/>
          <w:numId w:val="1002"/>
        </w:numPr>
        <w:pStyle w:val="Compact"/>
      </w:pPr>
      <w:r>
        <w:rPr>
          <w:bCs/>
          <w:b/>
        </w:rPr>
        <w:t xml:space="preserve">Innovation Facilitation:</w:t>
      </w:r>
      <w:r>
        <w:t xml:space="preserve"> </w:t>
      </w:r>
      <w:r>
        <w:t xml:space="preserve">Encouraging startups and established companies alike to adopt agile methodologies while respecting traditional hierarchies.</w:t>
      </w:r>
    </w:p>
    <w:p>
      <w:pPr>
        <w:pStyle w:val="FirstParagraph"/>
      </w:pPr>
      <w:r>
        <w:t xml:space="preserve">A notable example is the success of foreign consulting firms like McKinsey &amp; Company, which has adapted its models to include localized insights into Tokyo’s market dynamics.</w:t>
      </w:r>
    </w:p>
    <w:bookmarkEnd w:id="24"/>
    <w:bookmarkStart w:id="25" w:name="X522c96564c5af24b72a47fc1830939038f1f5f4"/>
    <w:p>
      <w:pPr>
        <w:pStyle w:val="Heading2"/>
      </w:pPr>
      <w:r>
        <w:t xml:space="preserve">Case Study: Consulting in the Automotive Sector</w:t>
      </w:r>
    </w:p>
    <w:p>
      <w:pPr>
        <w:pStyle w:val="FirstParagraph"/>
      </w:pPr>
      <w:r>
        <w:t xml:space="preserve">Tokyo-based automotive giants face pressure to innovate while maintaining quality standards. A case study of a</w:t>
      </w:r>
      <w:r>
        <w:t xml:space="preserve"> </w:t>
      </w:r>
      <w:r>
        <w:rPr>
          <w:bCs/>
          <w:b/>
        </w:rPr>
        <w:t xml:space="preserve">business consultant</w:t>
      </w:r>
      <w:r>
        <w:t xml:space="preserve"> </w:t>
      </w:r>
      <w:r>
        <w:t xml:space="preserve">project with a Japanese automaker highlights how consultants helped implement lean manufacturing techniques, reducing waste by 15% while improving employee morale through participative management strategies. This demonstrates the value of blending global methodologies with Japan-specific insights.</w:t>
      </w:r>
    </w:p>
    <w:bookmarkEnd w:id="25"/>
    <w:bookmarkStart w:id="26" w:name="X0a4d63ec1b1b97fc3c51617460d980928dc1d56"/>
    <w:p>
      <w:pPr>
        <w:pStyle w:val="Heading2"/>
      </w:pPr>
      <w:r>
        <w:t xml:space="preserve">Opportunities for Business Consultants in Tokyo</w:t>
      </w:r>
    </w:p>
    <w:p>
      <w:pPr>
        <w:pStyle w:val="FirstParagraph"/>
      </w:pPr>
      <w:r>
        <w:t xml:space="preserve">Tokyo’s focus on sustainability, aging population solutions, and digitalization presents vast opportunities. For instance:</w:t>
      </w:r>
    </w:p>
    <w:p>
      <w:pPr>
        <w:numPr>
          <w:ilvl w:val="0"/>
          <w:numId w:val="1003"/>
        </w:numPr>
        <w:pStyle w:val="Compact"/>
      </w:pPr>
      <w:r>
        <w:rPr>
          <w:bCs/>
          <w:b/>
        </w:rPr>
        <w:t xml:space="preserve">Sustainable Business Practices:</w:t>
      </w:r>
      <w:r>
        <w:t xml:space="preserve"> </w:t>
      </w:r>
      <w:r>
        <w:t xml:space="preserve">Consulting firms can support Tokyo’s goal of becoming carbon neutral by 2050 through green logistics or circular economy strategies.</w:t>
      </w:r>
    </w:p>
    <w:p>
      <w:pPr>
        <w:numPr>
          <w:ilvl w:val="0"/>
          <w:numId w:val="1003"/>
        </w:numPr>
        <w:pStyle w:val="Compact"/>
      </w:pPr>
      <w:r>
        <w:rPr>
          <w:bCs/>
          <w:b/>
        </w:rPr>
        <w:t xml:space="preserve">Healthcare Innovation:</w:t>
      </w:r>
      <w:r>
        <w:t xml:space="preserve"> </w:t>
      </w:r>
      <w:r>
        <w:t xml:space="preserve">Addressing Japan’s aging demographic by introducing AI-driven healthcare solutions and optimizing hospital operations.</w:t>
      </w:r>
    </w:p>
    <w:p>
      <w:pPr>
        <w:numPr>
          <w:ilvl w:val="0"/>
          <w:numId w:val="1003"/>
        </w:numPr>
        <w:pStyle w:val="Compact"/>
      </w:pPr>
      <w:r>
        <w:rPr>
          <w:bCs/>
          <w:b/>
        </w:rPr>
        <w:t xml:space="preserve">Digital Transformation:</w:t>
      </w:r>
      <w:r>
        <w:t xml:space="preserve"> </w:t>
      </w:r>
      <w:r>
        <w:t xml:space="preserve">Helping traditional industries adopt IoT and AI technologies without disrupting cultural workflows.</w:t>
      </w:r>
    </w:p>
    <w:p>
      <w:pPr>
        <w:pStyle w:val="FirstParagraph"/>
      </w:pPr>
      <w:r>
        <w:t xml:space="preserve">These areas require consultants to act as both strategists and educators, ensuring stakeholders understand the benefits of change.</w:t>
      </w:r>
    </w:p>
    <w:bookmarkEnd w:id="26"/>
    <w:bookmarkStart w:id="27" w:name="X462d4d20d29356d0097b25442037380818fe208"/>
    <w:p>
      <w:pPr>
        <w:pStyle w:val="Heading2"/>
      </w:pPr>
      <w:r>
        <w:t xml:space="preserve">Recommendations for Consultants in Japan, Tokyo</w:t>
      </w:r>
    </w:p>
    <w:p>
      <w:pPr>
        <w:pStyle w:val="FirstParagraph"/>
      </w:pPr>
      <w:r>
        <w:t xml:space="preserve">To thrive in</w:t>
      </w:r>
      <w:r>
        <w:t xml:space="preserve"> </w:t>
      </w:r>
      <w:r>
        <w:rPr>
          <w:bCs/>
          <w:b/>
        </w:rPr>
        <w:t xml:space="preserve">Japan Tokyo</w:t>
      </w:r>
      <w:r>
        <w:t xml:space="preserve">, consultants should:</w:t>
      </w:r>
    </w:p>
    <w:p>
      <w:pPr>
        <w:numPr>
          <w:ilvl w:val="0"/>
          <w:numId w:val="1004"/>
        </w:numPr>
        <w:pStyle w:val="Compact"/>
      </w:pPr>
      <w:r>
        <w:rPr>
          <w:bCs/>
          <w:b/>
        </w:rPr>
        <w:t xml:space="preserve">Cultivate Local Partnerships:</w:t>
      </w:r>
      <w:r>
        <w:t xml:space="preserve"> </w:t>
      </w:r>
      <w:r>
        <w:t xml:space="preserve">Collaborate with Japanese firms and academic institutions to enhance credibility and local knowledge.</w:t>
      </w:r>
    </w:p>
    <w:p>
      <w:pPr>
        <w:numPr>
          <w:ilvl w:val="0"/>
          <w:numId w:val="1004"/>
        </w:numPr>
        <w:pStyle w:val="Compact"/>
      </w:pPr>
      <w:r>
        <w:rPr>
          <w:bCs/>
          <w:b/>
        </w:rPr>
        <w:t xml:space="preserve">Invest in Cultural Training:</w:t>
      </w:r>
      <w:r>
        <w:t xml:space="preserve"> </w:t>
      </w:r>
      <w:r>
        <w:t xml:space="preserve">Develop expertise in Japanese business etiquette, language nuances, and decision-making processes.</w:t>
      </w:r>
    </w:p>
    <w:p>
      <w:pPr>
        <w:numPr>
          <w:ilvl w:val="0"/>
          <w:numId w:val="1004"/>
        </w:numPr>
        <w:pStyle w:val="Compact"/>
      </w:pPr>
      <w:r>
        <w:rPr>
          <w:bCs/>
          <w:b/>
        </w:rPr>
        <w:t xml:space="preserve">Adopt Hybrid Methodologies:</w:t>
      </w:r>
      <w:r>
        <w:t xml:space="preserve"> </w:t>
      </w:r>
      <w:r>
        <w:t xml:space="preserve">Blend global frameworks (e.g., Six Sigma) with Japan-specific practices like</w:t>
      </w:r>
      <w:r>
        <w:t xml:space="preserve"> </w:t>
      </w:r>
      <w:r>
        <w:rPr>
          <w:iCs/>
          <w:i/>
        </w:rPr>
        <w:t xml:space="preserve">kata</w:t>
      </w:r>
      <w:r>
        <w:t xml:space="preserve"> </w:t>
      </w:r>
      <w:r>
        <w:t xml:space="preserve">(standardized work).</w:t>
      </w:r>
    </w:p>
    <w:p>
      <w:pPr>
        <w:pStyle w:val="FirstParagraph"/>
      </w:pPr>
      <w:r>
        <w:t xml:space="preserve">By doing so, consultants can position themselves as trusted advisors in Tokyo’s evolving market.</w:t>
      </w:r>
    </w:p>
    <w:bookmarkEnd w:id="27"/>
    <w:bookmarkStart w:id="28"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business consultants</w:t>
      </w:r>
      <w:r>
        <w:t xml:space="preserve"> </w:t>
      </w:r>
      <w:r>
        <w:t xml:space="preserve">in navigating the complexities of</w:t>
      </w:r>
      <w:r>
        <w:t xml:space="preserve"> </w:t>
      </w:r>
      <w:r>
        <w:rPr>
          <w:bCs/>
          <w:b/>
        </w:rPr>
        <w:t xml:space="preserve">Japan, Tokyo</w:t>
      </w:r>
      <w:r>
        <w:t xml:space="preserve">. As a global leader in innovation and tradition, Tokyo demands consultants who can balance international expertise with cultural sensitivity. Through strategic adaptation and deep local engagement, business consultants can drive sustainable growth in one of the world’s most dynamic economies.</w:t>
      </w:r>
    </w:p>
    <w:p>
      <w:pPr>
        <w:pStyle w:val="BodyText"/>
      </w:pPr>
      <w:r>
        <w:rPr>
          <w:iCs/>
          <w:i/>
        </w:rPr>
        <w:t xml:space="preserve">Keywords: Master Thesis, Business Consultant, Japan Tokyo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Business Consultant in Japan Tokyo</dc:title>
  <dc:creator/>
  <dc:language>en</dc:language>
  <cp:keywords/>
  <dcterms:created xsi:type="dcterms:W3CDTF">2026-07-23T12:29:36Z</dcterms:created>
  <dcterms:modified xsi:type="dcterms:W3CDTF">2026-07-23T12:29:36Z</dcterms:modified>
</cp:coreProperties>
</file>

<file path=docProps/custom.xml><?xml version="1.0" encoding="utf-8"?>
<Properties xmlns="http://schemas.openxmlformats.org/officeDocument/2006/custom-properties" xmlns:vt="http://schemas.openxmlformats.org/officeDocument/2006/docPropsVTypes"/>
</file>