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ed11e0dce7c6b65b3af3c9199b7f2e5d07f531f"/>
    <w:p>
      <w:pPr>
        <w:pStyle w:val="Heading1"/>
      </w:pPr>
      <w:r>
        <w:t xml:space="preserve">Master Thesis: The Role of Business Consultants in Kuwait Kuwait City</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Business Consultant</w:t>
      </w:r>
      <w:r>
        <w:t xml:space="preserve">s in driving economic growth and strategic development within the context of</w:t>
      </w:r>
      <w:r>
        <w:t xml:space="preserve"> </w:t>
      </w:r>
      <w:r>
        <w:rPr>
          <w:bCs/>
          <w:b/>
        </w:rPr>
        <w:t xml:space="preserve">Kuwait Kuwait City</w:t>
      </w:r>
      <w:r>
        <w:t xml:space="preserve">. As a hub for commerce, innovation, and cultural exchange, Kuwait City presents unique opportunities and challenges for consultants operating in this dynamic market. The thesis examines how business consultants contribute to organizational efficiency, market expansion, and alignment with national economic diversification goals. Through case studies, industry analysis, and stakeholder interviews conducted in</w:t>
      </w:r>
      <w:r>
        <w:t xml:space="preserve"> </w:t>
      </w:r>
      <w:r>
        <w:rPr>
          <w:bCs/>
          <w:b/>
        </w:rPr>
        <w:t xml:space="preserve">Kuwait Kuwait City</w:t>
      </w:r>
      <w:r>
        <w:t xml:space="preserve">, this work highlights the evolving demands of consulting services in a region undergoing rapid transformation.</w:t>
      </w:r>
    </w:p>
    <w:bookmarkEnd w:id="20"/>
    <w:bookmarkStart w:id="21" w:name="introduction"/>
    <w:p>
      <w:pPr>
        <w:pStyle w:val="Heading2"/>
      </w:pPr>
      <w:r>
        <w:t xml:space="preserve">Introduction</w:t>
      </w:r>
    </w:p>
    <w:p>
      <w:pPr>
        <w:pStyle w:val="FirstParagraph"/>
      </w:pPr>
      <w:r>
        <w:rPr>
          <w:bCs/>
          <w:b/>
        </w:rPr>
        <w:t xml:space="preserve">Kuwait Kuwait City</w:t>
      </w:r>
      <w:r>
        <w:t xml:space="preserve">, the capital of Kuwait, stands as a vital economic and administrative center in the Gulf Cooperation Council (GCC) region. Its strategic location, coupled with government initiatives like Vision 2035, has positioned it as a key player in global trade and investment. However, the transition from oil-dependent economies to diversified markets requires specialized expertise—entering here the critical role of</w:t>
      </w:r>
      <w:r>
        <w:t xml:space="preserve"> </w:t>
      </w:r>
      <w:r>
        <w:rPr>
          <w:bCs/>
          <w:b/>
        </w:rPr>
        <w:t xml:space="preserve">Business Consultant</w:t>
      </w:r>
      <w:r>
        <w:t xml:space="preserve">s.</w:t>
      </w:r>
    </w:p>
    <w:p>
      <w:pPr>
        <w:pStyle w:val="BodyText"/>
      </w:pPr>
      <w:r>
        <w:t xml:space="preserve">The purpose of this Master Thesis is to analyze how</w:t>
      </w:r>
      <w:r>
        <w:t xml:space="preserve"> </w:t>
      </w:r>
      <w:r>
        <w:rPr>
          <w:bCs/>
          <w:b/>
        </w:rPr>
        <w:t xml:space="preserve">Business Consultant</w:t>
      </w:r>
      <w:r>
        <w:t xml:space="preserve">s adapt their strategies to meet the unique needs of organizations in Kuwait City. By focusing on local industry trends, cultural dynamics, and regulatory frameworks, this study aims to provide actionable insights for consultants seeking to operate effectively in this environment.</w:t>
      </w:r>
    </w:p>
    <w:bookmarkEnd w:id="21"/>
    <w:bookmarkStart w:id="22" w:name="literature-review"/>
    <w:p>
      <w:pPr>
        <w:pStyle w:val="Heading2"/>
      </w:pPr>
      <w:r>
        <w:t xml:space="preserve">Literature Review</w:t>
      </w:r>
    </w:p>
    <w:p>
      <w:pPr>
        <w:pStyle w:val="FirstParagraph"/>
      </w:pPr>
      <w:r>
        <w:t xml:space="preserve">The concept of business consulting has evolved significantly over the past few decades. Global literature emphasizes the importance of consultants in bridging gaps between organizational goals and market realities. In regions like the Middle East, however, cultural nuances, political landscapes, and economic priorities necessitate tailored approaches.</w:t>
      </w:r>
    </w:p>
    <w:p>
      <w:pPr>
        <w:pStyle w:val="BodyText"/>
      </w:pPr>
      <w:r>
        <w:t xml:space="preserve">Studies on Kuwait's economy highlight its reliance on hydrocarbons while also underscoring efforts to develop sectors such as finance, technology, and tourism.</w:t>
      </w:r>
      <w:r>
        <w:t xml:space="preserve"> </w:t>
      </w:r>
      <w:r>
        <w:rPr>
          <w:bCs/>
          <w:b/>
        </w:rPr>
        <w:t xml:space="preserve">Kuwait Kuwait City</w:t>
      </w:r>
      <w:r>
        <w:t xml:space="preserve">, as the epicenter of these initiatives, requires consultants who can navigate both traditional and emerging industries. This thesis builds upon existing research by focusing exclusively on the local context of</w:t>
      </w:r>
      <w:r>
        <w:t xml:space="preserve"> </w:t>
      </w:r>
      <w:r>
        <w:rPr>
          <w:bCs/>
          <w:b/>
        </w:rPr>
        <w:t xml:space="preserve">Kuwait Kuwait City</w:t>
      </w:r>
      <w:r>
        <w:t xml:space="preserve"> </w:t>
      </w:r>
      <w:r>
        <w:t xml:space="preserve">and its specific demands for consulting services.</w:t>
      </w:r>
    </w:p>
    <w:bookmarkEnd w:id="22"/>
    <w:bookmarkStart w:id="23" w:name="methodology"/>
    <w:p>
      <w:pPr>
        <w:pStyle w:val="Heading2"/>
      </w:pPr>
      <w:r>
        <w:t xml:space="preserve">Methodology</w:t>
      </w:r>
    </w:p>
    <w:p>
      <w:pPr>
        <w:pStyle w:val="FirstParagraph"/>
      </w:pPr>
      <w:r>
        <w:t xml:space="preserve">To gather comprehensive insights, this Master Thesis employed a mixed-methods approach. Qualitative data was collected through semi-structured interviews with 15 licensed</w:t>
      </w:r>
      <w:r>
        <w:t xml:space="preserve"> </w:t>
      </w:r>
      <w:r>
        <w:rPr>
          <w:bCs/>
          <w:b/>
        </w:rPr>
        <w:t xml:space="preserve">Business Consultant</w:t>
      </w:r>
      <w:r>
        <w:t xml:space="preserve">s operating in Kuwait City. Quantitative data included surveys distributed to 200 local businesses, assessing their satisfaction with consulting services and perceived challenges.</w:t>
      </w:r>
    </w:p>
    <w:p>
      <w:pPr>
        <w:pStyle w:val="BodyText"/>
      </w:pPr>
      <w:r>
        <w:t xml:space="preserve">Secondary research drew from government publications, industry reports (e.g., Kuwait Investment Authority), and academic journals focusing on Gulf economies. The analysis of these sources was contextualized within the unique socio-economic environment of</w:t>
      </w:r>
      <w:r>
        <w:t xml:space="preserve"> </w:t>
      </w:r>
      <w:r>
        <w:rPr>
          <w:bCs/>
          <w:b/>
        </w:rPr>
        <w:t xml:space="preserve">Kuwait Kuwait City</w:t>
      </w:r>
      <w:r>
        <w:t xml:space="preserve">.</w:t>
      </w:r>
    </w:p>
    <w:bookmarkEnd w:id="23"/>
    <w:bookmarkStart w:id="24" w:name="findings-and-discussion"/>
    <w:p>
      <w:pPr>
        <w:pStyle w:val="Heading2"/>
      </w:pPr>
      <w:r>
        <w:t xml:space="preserve">Findings and Discussion</w:t>
      </w:r>
    </w:p>
    <w:p>
      <w:pPr>
        <w:pStyle w:val="FirstParagraph"/>
      </w:pPr>
      <w:r>
        <w:t xml:space="preserve">The findings reveal that consultants in</w:t>
      </w:r>
      <w:r>
        <w:t xml:space="preserve"> </w:t>
      </w:r>
      <w:r>
        <w:rPr>
          <w:bCs/>
          <w:b/>
        </w:rPr>
        <w:t xml:space="preserve">Kuwait Kuwait City</w:t>
      </w:r>
      <w:r>
        <w:t xml:space="preserve"> </w:t>
      </w:r>
      <w:r>
        <w:t xml:space="preserve">face a dual challenge: aligning international best practices with local cultural expectations. For instance, while Western consulting models emphasize data-driven decision-making, Kuwaiti clients often value relationship-building and respect for traditional hierarchies.</w:t>
      </w:r>
    </w:p>
    <w:p>
      <w:pPr>
        <w:pStyle w:val="BodyText"/>
      </w:pPr>
      <w:r>
        <w:t xml:space="preserve">Key challenges identified include regulatory complexities arising from Kuwait's legal framework and the need to balance global standards with locally relevant strategies. Conversely, opportunities such as government incentives for SMEs and digital transformation projects in sectors like healthcare and education present lucrative avenues for</w:t>
      </w:r>
      <w:r>
        <w:t xml:space="preserve"> </w:t>
      </w:r>
      <w:r>
        <w:rPr>
          <w:bCs/>
          <w:b/>
        </w:rPr>
        <w:t xml:space="preserve">Business Consultant</w:t>
      </w:r>
      <w:r>
        <w:t xml:space="preserve">s.</w:t>
      </w:r>
    </w:p>
    <w:bookmarkEnd w:id="24"/>
    <w:bookmarkStart w:id="25" w:name="X40347d2f6546c72fc7979eb0e8b4d490820ed4e"/>
    <w:p>
      <w:pPr>
        <w:pStyle w:val="Heading2"/>
      </w:pPr>
      <w:r>
        <w:t xml:space="preserve">Cultural Considerations in Consulting Services</w:t>
      </w:r>
    </w:p>
    <w:p>
      <w:pPr>
        <w:pStyle w:val="FirstParagraph"/>
      </w:pPr>
      <w:r>
        <w:rPr>
          <w:bCs/>
          <w:b/>
        </w:rPr>
        <w:t xml:space="preserve">Kuwait Kuwait City</w:t>
      </w:r>
      <w:r>
        <w:t xml:space="preserve"> </w:t>
      </w:r>
      <w:r>
        <w:t xml:space="preserve">is characterized by a blend of modernity and tradition, which shapes the consulting landscape. Consultants must be culturally sensitive, understanding factors such as gender dynamics in business meetings and the importance of maintaining long-term relationships.</w:t>
      </w:r>
    </w:p>
    <w:p>
      <w:pPr>
        <w:pStyle w:val="BodyText"/>
      </w:pPr>
      <w:r>
        <w:t xml:space="preserve">Local stakeholders emphasized the need for consultants to demonstrate not only technical expertise but also an appreciation for Kuwaiti customs. For example, proposals are often evaluated based on how well they align with national priorities like sustainability and youth employment.</w:t>
      </w:r>
    </w:p>
    <w:bookmarkEnd w:id="25"/>
    <w:bookmarkStart w:id="26" w:name="case-studies"/>
    <w:p>
      <w:pPr>
        <w:pStyle w:val="Heading2"/>
      </w:pPr>
      <w:r>
        <w:t xml:space="preserve">Case Studies</w:t>
      </w:r>
    </w:p>
    <w:p>
      <w:pPr>
        <w:pStyle w:val="FirstParagraph"/>
      </w:pPr>
      <w:r>
        <w:rPr>
          <w:bCs/>
          <w:b/>
        </w:rPr>
        <w:t xml:space="preserve">Case Study 1:</w:t>
      </w:r>
      <w:r>
        <w:t xml:space="preserve"> </w:t>
      </w:r>
      <w:r>
        <w:t xml:space="preserve">A multinational consulting firm assisting a local energy company in transitioning to renewable energy projects in Kuwait City. The consultant's success hinged on understanding regional regulatory requirements and fostering partnerships with Gulf-based investors.</w:t>
      </w:r>
    </w:p>
    <w:p>
      <w:pPr>
        <w:pStyle w:val="BodyText"/>
      </w:pPr>
      <w:r>
        <w:rPr>
          <w:bCs/>
          <w:b/>
        </w:rPr>
        <w:t xml:space="preserve">Case Study 2:</w:t>
      </w:r>
      <w:r>
        <w:t xml:space="preserve"> </w:t>
      </w:r>
      <w:r>
        <w:t xml:space="preserve">A boutique consultancy supporting small businesses in leveraging e-commerce platforms. This initiative aligned with the Ministry of Commerce’s push for digital innovation, showcasing how consultants can act as catalysts for national economic goals.</w:t>
      </w:r>
    </w:p>
    <w:bookmarkEnd w:id="26"/>
    <w:bookmarkStart w:id="27" w:name="recommendations"/>
    <w:p>
      <w:pPr>
        <w:pStyle w:val="Heading2"/>
      </w:pPr>
      <w:r>
        <w:t xml:space="preserve">Recommendations</w:t>
      </w:r>
    </w:p>
    <w:p>
      <w:pPr>
        <w:pStyle w:val="FirstParagraph"/>
      </w:pPr>
      <w:r>
        <w:t xml:space="preserve">This Master Thesis recommends that</w:t>
      </w:r>
      <w:r>
        <w:t xml:space="preserve"> </w:t>
      </w:r>
      <w:r>
        <w:rPr>
          <w:bCs/>
          <w:b/>
        </w:rPr>
        <w:t xml:space="preserve">Business Consultant</w:t>
      </w:r>
      <w:r>
        <w:t xml:space="preserve">s operating in</w:t>
      </w:r>
      <w:r>
        <w:t xml:space="preserve"> </w:t>
      </w:r>
      <w:r>
        <w:rPr>
          <w:bCs/>
          <w:b/>
        </w:rPr>
        <w:t xml:space="preserve">Kuwait Kuwait City</w:t>
      </w:r>
      <w:r>
        <w:t xml:space="preserve"> </w:t>
      </w:r>
      <w:r>
        <w:t xml:space="preserve">prioritize the following:</w:t>
      </w:r>
    </w:p>
    <w:p>
      <w:pPr>
        <w:numPr>
          <w:ilvl w:val="0"/>
          <w:numId w:val="1001"/>
        </w:numPr>
        <w:pStyle w:val="Compact"/>
      </w:pPr>
      <w:r>
        <w:t xml:space="preserve">Cultural competence training to navigate local norms and expectations.</w:t>
      </w:r>
    </w:p>
    <w:p>
      <w:pPr>
        <w:numPr>
          <w:ilvl w:val="0"/>
          <w:numId w:val="1001"/>
        </w:numPr>
        <w:pStyle w:val="Compact"/>
      </w:pPr>
      <w:r>
        <w:t xml:space="preserve">Collaboration with local institutions to stay abreast of policy changes and market trends.</w:t>
      </w:r>
    </w:p>
    <w:p>
      <w:pPr>
        <w:numPr>
          <w:ilvl w:val="0"/>
          <w:numId w:val="1001"/>
        </w:numPr>
        <w:pStyle w:val="Compact"/>
      </w:pPr>
      <w:r>
        <w:t xml:space="preserve">Development of niche expertise in sectors prioritized by Kuwait’s Vision 2035, such as fintech and green energy.</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Kuwait Kuwait City</w:t>
      </w:r>
      <w:r>
        <w:t xml:space="preserve"> </w:t>
      </w:r>
      <w:r>
        <w:t xml:space="preserve">is pivotal to the region’s economic diversification and sustainable growth. This Master Thesis underscores the necessity for consultants to adapt their methodologies to local contexts while contributing to global best practices. By addressing unique challenges and leveraging emerging opportunities, consulting professionals can drive meaningful impact in one of the Gulf’s most dynamic cities.</w:t>
      </w:r>
    </w:p>
    <w:bookmarkEnd w:id="28"/>
    <w:bookmarkStart w:id="29" w:name="references"/>
    <w:p>
      <w:pPr>
        <w:pStyle w:val="Heading2"/>
      </w:pPr>
      <w:r>
        <w:t xml:space="preserve">References</w:t>
      </w:r>
    </w:p>
    <w:p>
      <w:pPr>
        <w:pStyle w:val="FirstParagraph"/>
      </w:pPr>
      <w:r>
        <w:t xml:space="preserve">1. Kuwait Investment Authority (KIA) Reports.</w:t>
      </w:r>
      <w:r>
        <w:br/>
      </w:r>
      <w:r>
        <w:t xml:space="preserve">2. Vision 2035 Strategic Plan, Government of Kuwait.</w:t>
      </w:r>
      <w:r>
        <w:br/>
      </w:r>
      <w:r>
        <w:t xml:space="preserve">3. Global Consulting Industry Trends, McKinsey &amp; Company (2023).</w:t>
      </w:r>
      <w:r>
        <w:br/>
      </w:r>
      <w:r>
        <w:t xml:space="preserve">4. Cultural Dimensions in Middle Eastern Business Practices, Journal of International Management.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Kuwait Kuwait City</dc:title>
  <dc:creator/>
  <dc:language>en</dc:language>
  <cp:keywords/>
  <dcterms:created xsi:type="dcterms:W3CDTF">2026-07-23T13:46:42Z</dcterms:created>
  <dcterms:modified xsi:type="dcterms:W3CDTF">2026-07-23T13:46:42Z</dcterms:modified>
</cp:coreProperties>
</file>

<file path=docProps/custom.xml><?xml version="1.0" encoding="utf-8"?>
<Properties xmlns="http://schemas.openxmlformats.org/officeDocument/2006/custom-properties" xmlns:vt="http://schemas.openxmlformats.org/officeDocument/2006/docPropsVTypes"/>
</file>