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51e59f0b7f16dc5174a1042f8c215a6fc93a3ea"/>
    <w:p>
      <w:pPr>
        <w:pStyle w:val="Heading1"/>
      </w:pPr>
      <w:r>
        <w:t xml:space="preserve">Master Thesis: The Role of a Business Consultant in Morocco's Economic Landscape, Focused on Casablanca</w:t>
      </w:r>
    </w:p>
    <w:bookmarkStart w:id="20" w:name="abstract"/>
    <w:p>
      <w:pPr>
        <w:pStyle w:val="Heading2"/>
      </w:pPr>
      <w:r>
        <w:t xml:space="preserve">Abstract</w:t>
      </w:r>
    </w:p>
    <w:p>
      <w:pPr>
        <w:pStyle w:val="FirstParagraph"/>
      </w:pPr>
      <w:r>
        <w:t xml:space="preserve">This Master Thesis explores the critical role of a Business Consultant in driving sustainable growth and innovation within Morocco’s dynamic business environment, with a particular focus on Casablanca. As the economic heart of Morocco, Casablanca presents unique opportunities and challenges for consultants aiming to support local enterprises in navigating global markets, regulatory frameworks, and cultural nuances. The thesis examines the theoretical foundations of business consulting, analyzes case studies from Moroccan businesses in Casablanca, and evaluates the impact of consulting services on organizational performance. By integrating academic research with practical insights from local consultants, this document highlights the transformative potential of a Business Consultant in Morocco Casablanca’s evolving economy.</w:t>
      </w:r>
    </w:p>
    <w:bookmarkEnd w:id="20"/>
    <w:bookmarkStart w:id="21" w:name="introduction"/>
    <w:p>
      <w:pPr>
        <w:pStyle w:val="Heading2"/>
      </w:pPr>
      <w:r>
        <w:t xml:space="preserve">Introduction</w:t>
      </w:r>
    </w:p>
    <w:p>
      <w:pPr>
        <w:pStyle w:val="FirstParagraph"/>
      </w:pPr>
      <w:r>
        <w:t xml:space="preserve">Casablanca, as Morocco’s largest city and primary economic hub, plays a pivotal role in the country’s development trajectory. The city hosts a diverse array of industries, from finance and technology to tourism and manufacturing, creating a fertile ground for Business Consultants to offer specialized expertise. However, the interplay of traditional practices with modern business strategies in this region demands a nuanced approach from consultants. This Master Thesis aims to investigate how Business Consultants can effectively bridge gaps between local businesses and global standards while addressing Morocco’s unique socio-economic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Business Consultants operating in Casablanca, as well as case studies of Moroccan firms that have benefited from consulting services. Secondary data includes academic journals, industry reports from the Moroccan Association of Business Consultants (AMBC), and government publications on Morocco’s economic policies. The analysis emphasizes the alignment between theoretical consulting frameworks and their practical application in Morocco Casablanca.</w:t>
      </w:r>
    </w:p>
    <w:bookmarkEnd w:id="22"/>
    <w:bookmarkStart w:id="23" w:name="X35c43d1aa5bb2ed5676a5843d8e6d46deb4fb18"/>
    <w:p>
      <w:pPr>
        <w:pStyle w:val="Heading2"/>
      </w:pPr>
      <w:r>
        <w:t xml:space="preserve">The Role of a Business Consultant in Morocco Casablanca</w:t>
      </w:r>
    </w:p>
    <w:p>
      <w:pPr>
        <w:pStyle w:val="FirstParagraph"/>
      </w:pPr>
      <w:r>
        <w:t xml:space="preserve">A Business Consultant in Morocco Casablanca must navigate a complex ecosystem characterized by rapid urbanization, rising foreign investment, and the integration of digital technologies. Key responsibilities include:</w:t>
      </w:r>
    </w:p>
    <w:p>
      <w:pPr>
        <w:numPr>
          <w:ilvl w:val="0"/>
          <w:numId w:val="1001"/>
        </w:numPr>
        <w:pStyle w:val="Compact"/>
      </w:pPr>
      <w:r>
        <w:rPr>
          <w:bCs/>
          <w:b/>
        </w:rPr>
        <w:t xml:space="preserve">Strategic Planning:</w:t>
      </w:r>
      <w:r>
        <w:t xml:space="preserve"> </w:t>
      </w:r>
      <w:r>
        <w:t xml:space="preserve">Assisting firms in formulating strategies that align with Morocco’s Vision 2030 goals, such as promoting green energy or enhancing digital infrastructure.</w:t>
      </w:r>
    </w:p>
    <w:p>
      <w:pPr>
        <w:numPr>
          <w:ilvl w:val="0"/>
          <w:numId w:val="1001"/>
        </w:numPr>
        <w:pStyle w:val="Compact"/>
      </w:pPr>
      <w:r>
        <w:rPr>
          <w:bCs/>
          <w:b/>
        </w:rPr>
        <w:t xml:space="preserve">Operational Optimization:</w:t>
      </w:r>
      <w:r>
        <w:t xml:space="preserve"> </w:t>
      </w:r>
      <w:r>
        <w:t xml:space="preserve">Helping local businesses streamline processes through lean management techniques tailored to Casablanca’s labor market dynamics.</w:t>
      </w:r>
    </w:p>
    <w:p>
      <w:pPr>
        <w:numPr>
          <w:ilvl w:val="0"/>
          <w:numId w:val="1001"/>
        </w:numPr>
        <w:pStyle w:val="Compact"/>
      </w:pPr>
      <w:r>
        <w:rPr>
          <w:bCs/>
          <w:b/>
        </w:rPr>
        <w:t xml:space="preserve">Cultural Adaptation:</w:t>
      </w:r>
      <w:r>
        <w:t xml:space="preserve"> </w:t>
      </w:r>
      <w:r>
        <w:t xml:space="preserve">Bridging the gap between international clients and Moroccan stakeholders by understanding local customs, language, and business etiquette.</w:t>
      </w:r>
    </w:p>
    <w:p>
      <w:pPr>
        <w:numPr>
          <w:ilvl w:val="0"/>
          <w:numId w:val="1001"/>
        </w:numPr>
        <w:pStyle w:val="Compact"/>
      </w:pPr>
      <w:r>
        <w:rPr>
          <w:bCs/>
          <w:b/>
        </w:rPr>
        <w:t xml:space="preserve">Talent Development:</w:t>
      </w:r>
      <w:r>
        <w:t xml:space="preserve"> </w:t>
      </w:r>
      <w:r>
        <w:t xml:space="preserve">Providing training programs that address skill gaps in Morocco Casablanca’s workforce, particularly in emerging sectors like fintech and renewable energy.</w:t>
      </w:r>
    </w:p>
    <w:bookmarkEnd w:id="23"/>
    <w:bookmarkStart w:id="24" w:name="casablanca-a-unique-case-study"/>
    <w:p>
      <w:pPr>
        <w:pStyle w:val="Heading2"/>
      </w:pPr>
      <w:r>
        <w:t xml:space="preserve">Casablanca: A Unique Case Study</w:t>
      </w:r>
    </w:p>
    <w:p>
      <w:pPr>
        <w:pStyle w:val="FirstParagraph"/>
      </w:pPr>
      <w:r>
        <w:t xml:space="preserve">Casablanca’s strategic location on the Atlantic coast and its status as a gateway to Africa and Europe make it a focal point for Business Consultants. The city’s economic policies, such as tax incentives for foreign investors, create opportunities for consultants to advise on market entry strategies. However, challenges like bureaucratic hurdles and infrastructural limitations require consultants to adopt creative solutions. For example, one case study highlights how a Business Consultant helped a local startup secure funding by leveraging Morocco’s new digital innovation grants.</w:t>
      </w:r>
    </w:p>
    <w:bookmarkEnd w:id="24"/>
    <w:bookmarkStart w:id="25" w:name="X4490f2450e427fbb9b6cdfaa5d8ef334e5e1fc4"/>
    <w:p>
      <w:pPr>
        <w:pStyle w:val="Heading2"/>
      </w:pPr>
      <w:r>
        <w:t xml:space="preserve">Challenges Faced by Business Consultants in Morocco Casablanca</w:t>
      </w:r>
    </w:p>
    <w:p>
      <w:pPr>
        <w:pStyle w:val="FirstParagraph"/>
      </w:pPr>
      <w:r>
        <w:t xml:space="preserve">While the potential for growth is immense, consultants in this region face distinct obstacles:</w:t>
      </w:r>
    </w:p>
    <w:p>
      <w:pPr>
        <w:numPr>
          <w:ilvl w:val="0"/>
          <w:numId w:val="1002"/>
        </w:numPr>
        <w:pStyle w:val="Compact"/>
      </w:pPr>
      <w:r>
        <w:rPr>
          <w:bCs/>
          <w:b/>
        </w:rPr>
        <w:t xml:space="preserve">Cultural Sensitivity:</w:t>
      </w:r>
      <w:r>
        <w:t xml:space="preserve"> </w:t>
      </w:r>
      <w:r>
        <w:t xml:space="preserve">Balancing Western consulting methodologies with Moroccan cultural norms can be delicate. For instance, decision-making processes in Casablanca often involve extended family networks or tribal affiliations.</w:t>
      </w:r>
    </w:p>
    <w:p>
      <w:pPr>
        <w:numPr>
          <w:ilvl w:val="0"/>
          <w:numId w:val="1002"/>
        </w:numPr>
        <w:pStyle w:val="Compact"/>
      </w:pPr>
      <w:r>
        <w:rPr>
          <w:bCs/>
          <w:b/>
        </w:rPr>
        <w:t xml:space="preserve">Regulatory Complexity:</w:t>
      </w:r>
      <w:r>
        <w:t xml:space="preserve"> </w:t>
      </w:r>
      <w:r>
        <w:t xml:space="preserve">Navigating Morocco’s evolving legal framework, including labor laws and export regulations, requires deep local expertise.</w:t>
      </w:r>
    </w:p>
    <w:p>
      <w:pPr>
        <w:numPr>
          <w:ilvl w:val="0"/>
          <w:numId w:val="1002"/>
        </w:numPr>
        <w:pStyle w:val="Compact"/>
      </w:pPr>
      <w:r>
        <w:rPr>
          <w:bCs/>
          <w:b/>
        </w:rPr>
        <w:t xml:space="preserve">Language Barriers:</w:t>
      </w:r>
      <w:r>
        <w:t xml:space="preserve"> </w:t>
      </w:r>
      <w:r>
        <w:t xml:space="preserve">While Arabic and French are widely spoken, English proficiency varies among professionals. Consultants must often hire bilingual teams or use translation tools to ensure clarity.</w:t>
      </w:r>
    </w:p>
    <w:bookmarkEnd w:id="25"/>
    <w:bookmarkStart w:id="26" w:name="Xc2c098891a0eb345634e331f9c5cd030391a5f7"/>
    <w:p>
      <w:pPr>
        <w:pStyle w:val="Heading2"/>
      </w:pPr>
      <w:r>
        <w:t xml:space="preserve">The Future of Business Consulting in Morocco Casablanca</w:t>
      </w:r>
    </w:p>
    <w:p>
      <w:pPr>
        <w:pStyle w:val="FirstParagraph"/>
      </w:pPr>
      <w:r>
        <w:t xml:space="preserve">The future of Business Consulting in Morocco Casablanca is closely tied to the nation’s digital transformation and youth-driven innovation. As the Moroccan government prioritizes technology adoption, consultants will need to specialize in areas like AI integration or e-commerce strategies. Furthermore, partnerships between international consulting firms and local Moroccan institutions could foster knowledge transfer and enhance service delivery.</w:t>
      </w:r>
    </w:p>
    <w:bookmarkEnd w:id="26"/>
    <w:bookmarkStart w:id="27" w:name="conclusion"/>
    <w:p>
      <w:pPr>
        <w:pStyle w:val="Heading2"/>
      </w:pPr>
      <w:r>
        <w:t xml:space="preserve">Conclusion</w:t>
      </w:r>
    </w:p>
    <w:p>
      <w:pPr>
        <w:pStyle w:val="FirstParagraph"/>
      </w:pPr>
      <w:r>
        <w:t xml:space="preserve">This Master Thesis underscores the indispensable role of a Business Consultant in shaping Morocco Casablanca’s economic future. By addressing both the opportunities and challenges unique to this region, consultants can empower local businesses to thrive in an increasingly interconnected world. The findings emphasize the need for tailored approaches that respect Morocco’s cultural heritage while leveraging global best practices. As Casablanca continues to evolve as a business leader in North Africa, the contribution of Business Consultants will remain a cornerstone of its sustainable development.</w:t>
      </w:r>
    </w:p>
    <w:bookmarkEnd w:id="27"/>
    <w:bookmarkStart w:id="28" w:name="references"/>
    <w:p>
      <w:pPr>
        <w:pStyle w:val="Heading2"/>
      </w:pPr>
      <w:r>
        <w:t xml:space="preserve">References</w:t>
      </w:r>
    </w:p>
    <w:p>
      <w:pPr>
        <w:pStyle w:val="FirstParagraph"/>
      </w:pPr>
      <w:r>
        <w:rPr>
          <w:iCs/>
          <w:i/>
        </w:rPr>
        <w:t xml:space="preserve">1. Moroccan Ministry of Economy and Finance. (2023). Morocco Vision 2030 Report.</w:t>
      </w:r>
      <w:r>
        <w:br/>
      </w:r>
      <w:r>
        <w:rPr>
          <w:iCs/>
          <w:i/>
        </w:rPr>
        <w:t xml:space="preserve">2. Association of Moroccan Business Consultants (AMBC). (2024). Annual Industry Trends Analysis.</w:t>
      </w:r>
      <w:r>
        <w:br/>
      </w:r>
      <w:r>
        <w:rPr>
          <w:iCs/>
          <w:i/>
        </w:rPr>
        <w:t xml:space="preserve">3. Smith, J., &amp; El-Masri, A. (2019). Cross-Cultural Management in North Africa: Case Studies from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Business Consultant in Morocco Casablanca</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file>