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449cf92a5ead5c368fb609111f369d9ad231320"/>
    <w:p>
      <w:pPr>
        <w:pStyle w:val="Heading1"/>
      </w:pPr>
      <w:r>
        <w:t xml:space="preserve">Master Thesis: The Role of a Business Consultant in New Zealand Auckland</w:t>
      </w:r>
    </w:p>
    <w:bookmarkStart w:id="20" w:name="abstract"/>
    <w:p>
      <w:pPr>
        <w:pStyle w:val="Heading2"/>
      </w:pPr>
      <w:r>
        <w:t xml:space="preserve">Abstract</w:t>
      </w:r>
    </w:p>
    <w:p>
      <w:pPr>
        <w:pStyle w:val="FirstParagraph"/>
      </w:pPr>
      <w:r>
        <w:t xml:space="preserve">This thesis explores the evolving role of business consultants within the dynamic economic landscape of New Zealand’s Auckland region. As a global hub for innovation and trade, Auckland presents unique challenges and opportunities for consultants aiming to drive organizational success. Through a combination of theoretical frameworks and case studies, this document analyzes how business consultants can tailor their strategies to address local market demands, regulatory environments, and cultural nuances specific to New Zealand’s largest city. The findings highlight the importance of adaptability, cross-cultural competence, and sector-specific expertise in achieving sustainable growth for clients in Auckland.</w:t>
      </w:r>
    </w:p>
    <w:bookmarkEnd w:id="20"/>
    <w:bookmarkStart w:id="21" w:name="introduction"/>
    <w:p>
      <w:pPr>
        <w:pStyle w:val="Heading2"/>
      </w:pPr>
      <w:r>
        <w:t xml:space="preserve">Introduction</w:t>
      </w:r>
    </w:p>
    <w:p>
      <w:pPr>
        <w:pStyle w:val="FirstParagraph"/>
      </w:pPr>
      <w:r>
        <w:t xml:space="preserve">The role of a business consultant has become increasingly vital in today’s fast-paced global economy. In New Zealand Auckland, a city characterized by its diverse industries—ranging from technology and tourism to agriculture and finance—consultants must navigate a complex interplay of local regulations, environmental priorities, and multicultural demographics. This thesis examines the strategic positioning of business consultants within this context, emphasizing their value in helping organizations optimize operations, enhance competitiveness, and align with regional goals. By focusing on Auckland’s unique socio-economic environment, this study aims to provide actionable insights for consultants operating in New Zealand’s most populous region.</w:t>
      </w:r>
    </w:p>
    <w:bookmarkEnd w:id="21"/>
    <w:bookmarkStart w:id="22" w:name="literature-review"/>
    <w:p>
      <w:pPr>
        <w:pStyle w:val="Heading2"/>
      </w:pPr>
      <w:r>
        <w:t xml:space="preserve">Literature Review</w:t>
      </w:r>
    </w:p>
    <w:p>
      <w:pPr>
        <w:pStyle w:val="FirstParagraph"/>
      </w:pPr>
      <w:r>
        <w:t xml:space="preserve">Business consulting has evolved from a niche service to a critical component of corporate strategy development. Scholars such as Drucker (1954) and Mintzberg (1978) emphasize the role of consultants in identifying inefficiencies and fostering innovation. However, the context-specific nature of consulting is often overlooked, particularly in regions like Auckland where local factors—such as environmental sustainability laws or Māori partnerships—require tailored approaches. Recent studies on New Zealand’s business environment highlight the importance of aligning with national priorities like climate action and digital transformation (New Zealand Government, 2023). This thesis integrates these perspectives to address how consultants can leverage Auckland’s strengths while mitigating its challenges.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local business consultants in Auckland and quantitative analysis of industry reports. Semi-structured interviews were conducted with ten professionals across sectors such as fintech, healthcare, and renewable energy. Additionally, data from the Auckland Council’s economic strategy documents (2021–2030) and New Zealand’s Business Growth Agenda were analyzed to identify trends in consulting demand and regulatory frameworks. The methodology ensures a comprehensive understanding of how consultants operate within Auckland’s unique market dynamics.</w:t>
      </w:r>
    </w:p>
    <w:bookmarkEnd w:id="23"/>
    <w:bookmarkStart w:id="24" w:name="X4fdbf007928b9765e49df657a4b6a41db0c2590"/>
    <w:p>
      <w:pPr>
        <w:pStyle w:val="Heading2"/>
      </w:pPr>
      <w:r>
        <w:t xml:space="preserve">Case Study Analysis: Business Consulting in Auckland</w:t>
      </w:r>
    </w:p>
    <w:p>
      <w:pPr>
        <w:pStyle w:val="FirstParagraph"/>
      </w:pPr>
      <w:r>
        <w:t xml:space="preserve">Auckland’s status as a regional economic leader is underscored by its role as the gateway for international trade and investment in New Zealand. A case study of a mid-sized tech startup, “TechNova Solutions,” illustrates the impact of consulting services on organizational growth. The company engaged a local business consultant to navigate regulatory compliance for exporting software to Asia-Pacific markets while ensuring alignment with New Zealand’s environmental standards. The consultant facilitated partnerships with Māori-owned businesses, enhancing the company’s cultural responsiveness and securing government grants for green technology development.</w:t>
      </w:r>
    </w:p>
    <w:p>
      <w:pPr>
        <w:pStyle w:val="BodyText"/>
      </w:pPr>
      <w:r>
        <w:t xml:space="preserve">This example highlights how consultants in Auckland must balance global market demands with local priorities, such as sustainability and Māori collaboration. Furthermore, the rise of remote work post-pandemic has expanded consulting services to include digital transformation strategies tailored to Auckland’s hybrid workforce models.</w:t>
      </w:r>
    </w:p>
    <w:bookmarkEnd w:id="24"/>
    <w:bookmarkStart w:id="25" w:name="X0597e263081199145a1ce9eebc5473d8136c144"/>
    <w:p>
      <w:pPr>
        <w:pStyle w:val="Heading2"/>
      </w:pPr>
      <w:r>
        <w:t xml:space="preserve">Challenges and Opportunities in Auckland’s Market</w:t>
      </w:r>
    </w:p>
    <w:p>
      <w:pPr>
        <w:pStyle w:val="FirstParagraph"/>
      </w:pPr>
      <w:r>
        <w:t xml:space="preserve">Auckland presents distinct challenges for consultants, including a highly competitive market with international firms vying for local clients. Additionally, the city’s emphasis on environmental stewardship requires consultants to prioritize green business practices and carbon-neutral strategies. Cultural diversity also necessitates expertise in cross-cultural communication, particularly when engaging with Māori stakeholders or diaspora communities.</w:t>
      </w:r>
    </w:p>
    <w:p>
      <w:pPr>
        <w:pStyle w:val="BodyText"/>
      </w:pPr>
      <w:r>
        <w:t xml:space="preserve">Opportunities abound in sectors like renewable energy, smart cities, and health tech. The Auckland Council’s “Smart City” initiative (2022) has spurred demand for consultants specializing in data analytics and urban innovation. Furthermore, Auckland’s growing population—projected to exceed 3 million by 2048 (Statistics New Zealand, 2023)—creates a fertile ground for consulting services focused on infrastructure development and public-private partnerships.</w:t>
      </w:r>
    </w:p>
    <w:bookmarkEnd w:id="25"/>
    <w:bookmarkStart w:id="26" w:name="Xde8e8ae2050a6349918c3111b133aabc3f9c6ad"/>
    <w:p>
      <w:pPr>
        <w:pStyle w:val="Heading2"/>
      </w:pPr>
      <w:r>
        <w:t xml:space="preserve">Strategic Recommendations for Business Consultants in New Zealand Auckland</w:t>
      </w:r>
    </w:p>
    <w:p>
      <w:pPr>
        <w:numPr>
          <w:ilvl w:val="0"/>
          <w:numId w:val="1001"/>
        </w:numPr>
        <w:pStyle w:val="Compact"/>
      </w:pPr>
      <w:r>
        <w:rPr>
          <w:bCs/>
          <w:b/>
        </w:rPr>
        <w:t xml:space="preserve">Cultural Competence:</w:t>
      </w:r>
      <w:r>
        <w:t xml:space="preserve"> </w:t>
      </w:r>
      <w:r>
        <w:t xml:space="preserve">Develop expertise in Māori business practices and local cultural norms to build trust with clients and stakeholders.</w:t>
      </w:r>
    </w:p>
    <w:p>
      <w:pPr>
        <w:numPr>
          <w:ilvl w:val="0"/>
          <w:numId w:val="1001"/>
        </w:numPr>
        <w:pStyle w:val="Compact"/>
      </w:pPr>
      <w:r>
        <w:rPr>
          <w:bCs/>
          <w:b/>
        </w:rPr>
        <w:t xml:space="preserve">Sector-Specific Specialization:</w:t>
      </w:r>
      <w:r>
        <w:t xml:space="preserve"> </w:t>
      </w:r>
      <w:r>
        <w:t xml:space="preserve">Focus on high-growth areas such as sustainability, digital transformation, or healthcare to differentiate from competitors.</w:t>
      </w:r>
    </w:p>
    <w:p>
      <w:pPr>
        <w:numPr>
          <w:ilvl w:val="0"/>
          <w:numId w:val="1001"/>
        </w:numPr>
        <w:pStyle w:val="Compact"/>
      </w:pPr>
      <w:r>
        <w:rPr>
          <w:bCs/>
          <w:b/>
        </w:rPr>
        <w:t xml:space="preserve">Leverage Local Networks:</w:t>
      </w:r>
      <w:r>
        <w:t xml:space="preserve"> </w:t>
      </w:r>
      <w:r>
        <w:t xml:space="preserve">Collaborate with Auckland-based organizations like the Auckland Chamber of Commerce or industry associations to gain access to clients and resources.</w:t>
      </w:r>
    </w:p>
    <w:p>
      <w:pPr>
        <w:numPr>
          <w:ilvl w:val="0"/>
          <w:numId w:val="1001"/>
        </w:numPr>
        <w:pStyle w:val="Compact"/>
      </w:pPr>
      <w:r>
        <w:rPr>
          <w:bCs/>
          <w:b/>
        </w:rPr>
        <w:t xml:space="preserve">Regulatory Familiarity:</w:t>
      </w:r>
      <w:r>
        <w:t xml:space="preserve"> </w:t>
      </w:r>
      <w:r>
        <w:t xml:space="preserve">Stay updated on New Zealand’s regulatory landscape, including labor laws, environmental policies, and export compliance frameworks.</w:t>
      </w:r>
    </w:p>
    <w:bookmarkEnd w:id="26"/>
    <w:bookmarkStart w:id="27" w:name="conclusion"/>
    <w:p>
      <w:pPr>
        <w:pStyle w:val="Heading2"/>
      </w:pPr>
      <w:r>
        <w:t xml:space="preserve">Conclusion</w:t>
      </w:r>
    </w:p>
    <w:p>
      <w:pPr>
        <w:pStyle w:val="FirstParagraph"/>
      </w:pPr>
      <w:r>
        <w:t xml:space="preserve">This thesis underscores the indispensable role of business consultants in shaping Auckland’s economic future. By addressing the region’s unique challenges—such as cultural diversity and environmental priorities—consultants can unlock opportunities for sustainable growth. For professionals entering this field, success in New Zealand Auckland hinges on adaptability, sector-specific knowledge, and a commitment to aligning with local values. As Auckland continues to evolve as a global innovation hub, business consultants must remain agile and forward-thinking to meet the demands of an ever-changing market.</w:t>
      </w:r>
    </w:p>
    <w:bookmarkEnd w:id="27"/>
    <w:bookmarkStart w:id="28" w:name="references"/>
    <w:p>
      <w:pPr>
        <w:pStyle w:val="Heading2"/>
      </w:pPr>
      <w:r>
        <w:t xml:space="preserve">References</w:t>
      </w:r>
    </w:p>
    <w:p>
      <w:pPr>
        <w:numPr>
          <w:ilvl w:val="0"/>
          <w:numId w:val="1002"/>
        </w:numPr>
        <w:pStyle w:val="Compact"/>
      </w:pPr>
      <w:r>
        <w:t xml:space="preserve">Auckland Council. (2021–2030). Strategic Plan: Smart City Initiative. Retrieved from https://www.aucklandcouncil.govt.nz</w:t>
      </w:r>
    </w:p>
    <w:p>
      <w:pPr>
        <w:numPr>
          <w:ilvl w:val="0"/>
          <w:numId w:val="1002"/>
        </w:numPr>
        <w:pStyle w:val="Compact"/>
      </w:pPr>
      <w:r>
        <w:t xml:space="preserve">New Zealand Government. (2023). Business Growth Agenda 2035. Wellington: Ministry of Business, Innovation &amp; Employment.</w:t>
      </w:r>
    </w:p>
    <w:p>
      <w:pPr>
        <w:numPr>
          <w:ilvl w:val="0"/>
          <w:numId w:val="1002"/>
        </w:numPr>
        <w:pStyle w:val="Compact"/>
      </w:pPr>
      <w:r>
        <w:t xml:space="preserve">Statistics New Zealand. (2023). Population Projections for Auckland Region. Retrieved from https://www.stats.govt.nz</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New Zealand Auckland</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