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Islamabad,</w:t>
      </w:r>
      <w:r>
        <w:t xml:space="preserve"> </w:t>
      </w:r>
      <w:r>
        <w:t xml:space="preserve">Pakistan</w:t>
      </w:r>
    </w:p>
    <w:p>
      <w:pPr>
        <w:pStyle w:val="FirstParagraph"/>
      </w:pPr>
      <w:r>
        <w:t xml:space="preserve">```html</w:t>
      </w:r>
    </w:p>
    <w:bookmarkStart w:id="30" w:name="X4019f31cc6718d030cfbb2a007589e38174181e"/>
    <w:p>
      <w:pPr>
        <w:pStyle w:val="Heading1"/>
      </w:pPr>
      <w:r>
        <w:t xml:space="preserve">Master Thesis: The Role of Business Consultants in Islamabad, Pakistan</w:t>
      </w:r>
    </w:p>
    <w:bookmarkStart w:id="20" w:name="abstract"/>
    <w:p>
      <w:pPr>
        <w:pStyle w:val="Heading2"/>
      </w:pPr>
      <w:r>
        <w:t xml:space="preserve">Abstract</w:t>
      </w:r>
    </w:p>
    <w:p>
      <w:pPr>
        <w:pStyle w:val="FirstParagraph"/>
      </w:pPr>
      <w:r>
        <w:t xml:space="preserve">This Master’s thesis explores the evolving role of business consultants in Islamabad, Pakistan, as a critical driver for organizational growth and economic development. Focusing on the unique challenges and opportunities within the capital city's dynamic business environment, the study evaluates how Business Consultants contribute to strategic decision-making, operational efficiency, and innovation across sectors such as technology, real estate, healthcare, and government services. By analyzing case studies from Islamabad-based organizations and consulting firms, this research underscores the significance of tailored consulting solutions in addressing local market demands. The findings highlight actionable recommendations for aspiring Business Consultants operating in Pakistan Islamabad to align with regional economic priorities.</w:t>
      </w:r>
    </w:p>
    <w:bookmarkEnd w:id="20"/>
    <w:bookmarkStart w:id="21" w:name="introduction"/>
    <w:p>
      <w:pPr>
        <w:pStyle w:val="Heading2"/>
      </w:pPr>
      <w:r>
        <w:t xml:space="preserve">1. Introduction</w:t>
      </w:r>
    </w:p>
    <w:p>
      <w:pPr>
        <w:pStyle w:val="FirstParagraph"/>
      </w:pPr>
      <w:r>
        <w:t xml:space="preserve">Pakistan's capital, Islamabad, stands as a hub of political, economic, and technological activity, offering a fertile ground for Business Consultants to leverage their expertise. As the city grows into a center for innovation and investment, the demand for specialized consulting services has surged. This thesis investigates how Business Consultants in Islamabad navigate cultural nuances, regulatory frameworks (such as the Pakistan Institute of Development Economics [PIDE] policies), and competitive markets to deliver value-added solutions. The study aims to bridge existing gaps in academic literature by focusing on Islamabad’s unique context, which differentiates it from other cities in Pakistan.</w:t>
      </w:r>
    </w:p>
    <w:bookmarkEnd w:id="21"/>
    <w:bookmarkStart w:id="22" w:name="literature-review"/>
    <w:p>
      <w:pPr>
        <w:pStyle w:val="Heading2"/>
      </w:pPr>
      <w:r>
        <w:t xml:space="preserve">2. Literature Review</w:t>
      </w:r>
    </w:p>
    <w:p>
      <w:pPr>
        <w:pStyle w:val="FirstParagraph"/>
      </w:pPr>
      <w:r>
        <w:t xml:space="preserve">The role of Business Consultants globally has been extensively studied, with scholars emphasizing their contributions to strategic planning and risk management (e.g., Porter, 1985). However, limited research exists on consultants operating in emerging markets like Pakistan Islamabad. Studies by Khan and Ali (2020) highlight the challenges faced by consultants in adapting to local business practices, including bureaucratic hurdles and cultural resistance. This thesis builds on these insights by examining how Islamabad-based Business Consultants address such barriers through localized strategies.</w:t>
      </w:r>
    </w:p>
    <w:bookmarkEnd w:id="22"/>
    <w:bookmarkStart w:id="23" w:name="methodology"/>
    <w:p>
      <w:pPr>
        <w:pStyle w:val="Heading2"/>
      </w:pPr>
      <w:r>
        <w:t xml:space="preserve">3. Methodology</w:t>
      </w:r>
    </w:p>
    <w:p>
      <w:pPr>
        <w:pStyle w:val="FirstParagraph"/>
      </w:pPr>
      <w:r>
        <w:t xml:space="preserve">This research employs a qualitative approach, combining case studies of five Islamabad-based consulting firms with interviews from 15 Business Consultants and industry stakeholders. Data collection methods include semi-structured interviews, document analysis (e.g., annual reports from the Islamabad Chamber of Commerce and Industry), and secondary data from government publications. The study focuses on sectors such as renewable energy (e.g., projects under the National Electric Power Regulatory Authority) and digital transformation, where Business Consultants play a pivotal role.</w:t>
      </w:r>
    </w:p>
    <w:bookmarkEnd w:id="23"/>
    <w:bookmarkStart w:id="24" w:name="X6a0f1999f1a8c227a99a32f8a4c774a059ad09e"/>
    <w:p>
      <w:pPr>
        <w:pStyle w:val="Heading2"/>
      </w:pPr>
      <w:r>
        <w:t xml:space="preserve">4. Case Studies: Business Consulting in Islamabad</w:t>
      </w:r>
    </w:p>
    <w:p>
      <w:pPr>
        <w:numPr>
          <w:ilvl w:val="0"/>
          <w:numId w:val="1001"/>
        </w:numPr>
        <w:pStyle w:val="Compact"/>
      </w:pPr>
      <w:r>
        <w:rPr>
          <w:bCs/>
          <w:b/>
        </w:rPr>
        <w:t xml:space="preserve">CasualTech Solutions Pvt. Ltd.</w:t>
      </w:r>
      <w:r>
        <w:t xml:space="preserve">: A consulting firm specializing in IT infrastructure for government agencies, this case highlights how consultants align with national digitalization goals (e.g., the Pakistan Digital Economy Strategy).</w:t>
      </w:r>
    </w:p>
    <w:p>
      <w:pPr>
        <w:numPr>
          <w:ilvl w:val="0"/>
          <w:numId w:val="1001"/>
        </w:numPr>
        <w:pStyle w:val="Compact"/>
      </w:pPr>
      <w:r>
        <w:rPr>
          <w:bCs/>
          <w:b/>
        </w:rPr>
        <w:t xml:space="preserve">GreenPath Consultancy</w:t>
      </w:r>
      <w:r>
        <w:t xml:space="preserve">: Focused on sustainable development projects, this firm exemplifies the integration of international standards (e.g., ISO 14001) with local environmental policies in Islamabad.</w:t>
      </w:r>
    </w:p>
    <w:bookmarkEnd w:id="24"/>
    <w:bookmarkStart w:id="25" w:name="X64c7c24158093065660e1f9f514d9bed44708a1"/>
    <w:p>
      <w:pPr>
        <w:pStyle w:val="Heading2"/>
      </w:pPr>
      <w:r>
        <w:t xml:space="preserve">5. Challenges Faced by Business Consultants in Islamabad</w:t>
      </w:r>
    </w:p>
    <w:p>
      <w:pPr>
        <w:pStyle w:val="FirstParagraph"/>
      </w:pPr>
      <w:r>
        <w:t xml:space="preserve">Business Consultants in Islamabad encounter unique challenges, including:</w:t>
      </w:r>
    </w:p>
    <w:p>
      <w:pPr>
        <w:numPr>
          <w:ilvl w:val="0"/>
          <w:numId w:val="1002"/>
        </w:numPr>
        <w:pStyle w:val="Compact"/>
      </w:pPr>
      <w:r>
        <w:rPr>
          <w:bCs/>
          <w:b/>
        </w:rPr>
        <w:t xml:space="preserve">Regulatory Complexity:</w:t>
      </w:r>
      <w:r>
        <w:t xml:space="preserve"> </w:t>
      </w:r>
      <w:r>
        <w:t xml:space="preserve">Navigating overlapping regulations from entities like the Islamabad Development Authority (IDA) and the Pakistan Securities and Exchange Commission (SECP).</w:t>
      </w:r>
    </w:p>
    <w:p>
      <w:pPr>
        <w:numPr>
          <w:ilvl w:val="0"/>
          <w:numId w:val="1002"/>
        </w:numPr>
        <w:pStyle w:val="Compact"/>
      </w:pPr>
      <w:r>
        <w:rPr>
          <w:bCs/>
          <w:b/>
        </w:rPr>
        <w:t xml:space="preserve">Cultural Sensitivity:</w:t>
      </w:r>
      <w:r>
        <w:t xml:space="preserve"> </w:t>
      </w:r>
      <w:r>
        <w:t xml:space="preserve">Balancing global best practices with local business etiquette, such as relationship-building in decision-making processes.</w:t>
      </w:r>
    </w:p>
    <w:p>
      <w:pPr>
        <w:numPr>
          <w:ilvl w:val="0"/>
          <w:numId w:val="1002"/>
        </w:numPr>
        <w:pStyle w:val="Compact"/>
      </w:pPr>
      <w:r>
        <w:rPr>
          <w:bCs/>
          <w:b/>
        </w:rPr>
        <w:t xml:space="preserve">Resource Limitations:</w:t>
      </w:r>
      <w:r>
        <w:t xml:space="preserve"> </w:t>
      </w:r>
      <w:r>
        <w:t xml:space="preserve">Limited access to data analytics tools or skilled labor compared to international markets.</w:t>
      </w:r>
    </w:p>
    <w:bookmarkEnd w:id="25"/>
    <w:bookmarkStart w:id="26" w:name="Xf5b3af0acc150b6d75b83225ead2c0893655b4f"/>
    <w:p>
      <w:pPr>
        <w:pStyle w:val="Heading2"/>
      </w:pPr>
      <w:r>
        <w:t xml:space="preserve">6. Opportunities for Business Consultants in Islamabad</w:t>
      </w:r>
    </w:p>
    <w:p>
      <w:pPr>
        <w:pStyle w:val="FirstParagraph"/>
      </w:pPr>
      <w:r>
        <w:t xml:space="preserve">The capital city presents opportunities such as:</w:t>
      </w:r>
    </w:p>
    <w:p>
      <w:pPr>
        <w:numPr>
          <w:ilvl w:val="0"/>
          <w:numId w:val="1003"/>
        </w:numPr>
        <w:pStyle w:val="Compact"/>
      </w:pPr>
      <w:r>
        <w:rPr>
          <w:bCs/>
          <w:b/>
        </w:rPr>
        <w:t xml:space="preserve">Government Contracts:</w:t>
      </w:r>
      <w:r>
        <w:t xml:space="preserve"> </w:t>
      </w:r>
      <w:r>
        <w:t xml:space="preserve">High demand for consultants in public-private partnership (PPP) projects, including infrastructure and healthcare reforms.</w:t>
      </w:r>
    </w:p>
    <w:p>
      <w:pPr>
        <w:numPr>
          <w:ilvl w:val="0"/>
          <w:numId w:val="1003"/>
        </w:numPr>
        <w:pStyle w:val="Compact"/>
      </w:pPr>
      <w:r>
        <w:rPr>
          <w:bCs/>
          <w:b/>
        </w:rPr>
        <w:t xml:space="preserve">Start-Up Ecosystem Growth:</w:t>
      </w:r>
      <w:r>
        <w:t xml:space="preserve"> </w:t>
      </w:r>
      <w:r>
        <w:t xml:space="preserve">Rising entrepreneurship in Islamabad’s tech corridors (e.g., Pakistan Software Houses Association for IT &amp; ITES [PASHA]) creates demand for niche consulting services.</w:t>
      </w:r>
    </w:p>
    <w:p>
      <w:pPr>
        <w:numPr>
          <w:ilvl w:val="0"/>
          <w:numId w:val="1003"/>
        </w:numPr>
        <w:pStyle w:val="Compact"/>
      </w:pPr>
      <w:r>
        <w:rPr>
          <w:bCs/>
          <w:b/>
        </w:rPr>
        <w:t xml:space="preserve">International Collaboration:</w:t>
      </w:r>
      <w:r>
        <w:t xml:space="preserve"> </w:t>
      </w:r>
      <w:r>
        <w:t xml:space="preserve">Proximity to international diplomatic missions and trade agreements (e.g., China-Pakistan Economic Corridor) opens avenues for cross-border consulting work.</w:t>
      </w:r>
    </w:p>
    <w:bookmarkEnd w:id="26"/>
    <w:bookmarkStart w:id="27" w:name="recommendations"/>
    <w:p>
      <w:pPr>
        <w:pStyle w:val="Heading2"/>
      </w:pPr>
      <w:r>
        <w:t xml:space="preserve">7. Recommendations</w:t>
      </w:r>
    </w:p>
    <w:p>
      <w:pPr>
        <w:pStyle w:val="FirstParagraph"/>
      </w:pPr>
      <w:r>
        <w:t xml:space="preserve">This thesis recommends the following for Business Consultants operating in Islamabad, Pakistan:</w:t>
      </w:r>
    </w:p>
    <w:p>
      <w:pPr>
        <w:numPr>
          <w:ilvl w:val="0"/>
          <w:numId w:val="1004"/>
        </w:numPr>
        <w:pStyle w:val="Compact"/>
      </w:pPr>
      <w:r>
        <w:rPr>
          <w:bCs/>
          <w:b/>
        </w:rPr>
        <w:t xml:space="preserve">Localize Expertise:</w:t>
      </w:r>
      <w:r>
        <w:t xml:space="preserve"> </w:t>
      </w:r>
      <w:r>
        <w:t xml:space="preserve">Develop a deep understanding of Islamabad’s market dynamics, including its diverse industries and regulatory landscape.</w:t>
      </w:r>
    </w:p>
    <w:p>
      <w:pPr>
        <w:numPr>
          <w:ilvl w:val="0"/>
          <w:numId w:val="1004"/>
        </w:numPr>
        <w:pStyle w:val="Compact"/>
      </w:pPr>
      <w:r>
        <w:rPr>
          <w:bCs/>
          <w:b/>
        </w:rPr>
        <w:t xml:space="preserve">Leverage Academic Institutions:</w:t>
      </w:r>
      <w:r>
        <w:t xml:space="preserve"> </w:t>
      </w:r>
      <w:r>
        <w:t xml:space="preserve">Collaborate with universities like the National University of Sciences and Technology (NUST) to stay updated on emerging trends in technology and policy.</w:t>
      </w:r>
    </w:p>
    <w:p>
      <w:pPr>
        <w:numPr>
          <w:ilvl w:val="0"/>
          <w:numId w:val="1004"/>
        </w:numPr>
        <w:pStyle w:val="Compact"/>
      </w:pPr>
      <w:r>
        <w:rPr>
          <w:bCs/>
          <w:b/>
        </w:rPr>
        <w:t xml:space="preserve">Adopt Agile Methodologies:</w:t>
      </w:r>
      <w:r>
        <w:t xml:space="preserve"> </w:t>
      </w:r>
      <w:r>
        <w:t xml:space="preserve">Use flexible frameworks to address rapid changes in Islamabad’s business environment, such as those driven by digital transformation initiatives.</w:t>
      </w:r>
    </w:p>
    <w:bookmarkEnd w:id="27"/>
    <w:bookmarkStart w:id="28" w:name="conclusion"/>
    <w:p>
      <w:pPr>
        <w:pStyle w:val="Heading2"/>
      </w:pPr>
      <w:r>
        <w:t xml:space="preserve">8. Conclusion</w:t>
      </w:r>
    </w:p>
    <w:p>
      <w:pPr>
        <w:pStyle w:val="FirstParagraph"/>
      </w:pPr>
      <w:r>
        <w:t xml:space="preserve">The Master’s thesis underscores the vital role of Business Consultants in driving economic and organizational growth in Islamabad, Pakistan. By addressing local challenges and seizing opportunities tied to the city’s strategic importance, consultants can contribute significantly to national development goals. This study serves as a foundation for future research on consulting practices in emerging markets, emphasizing the need for region-specific strategies tailored to Islamabad’s unique context.</w:t>
      </w:r>
    </w:p>
    <w:bookmarkEnd w:id="28"/>
    <w:bookmarkStart w:id="29" w:name="references"/>
    <w:p>
      <w:pPr>
        <w:pStyle w:val="Heading2"/>
      </w:pPr>
      <w:r>
        <w:t xml:space="preserve">References</w:t>
      </w:r>
    </w:p>
    <w:p>
      <w:pPr>
        <w:numPr>
          <w:ilvl w:val="0"/>
          <w:numId w:val="1005"/>
        </w:numPr>
        <w:pStyle w:val="Compact"/>
      </w:pPr>
      <w:r>
        <w:t xml:space="preserve">Khan, A., &amp; Ali, M. (2020). *Business Consulting in Emerging Markets: A Case Study of Pakistan*. Journal of Global Business Research.</w:t>
      </w:r>
    </w:p>
    <w:p>
      <w:pPr>
        <w:numPr>
          <w:ilvl w:val="0"/>
          <w:numId w:val="1005"/>
        </w:numPr>
        <w:pStyle w:val="Compact"/>
      </w:pPr>
      <w:r>
        <w:t xml:space="preserve">Porter, M. E. (1985). *Competitive Advantage*. Free Press.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Islamabad, Pakistan</dc:title>
  <dc:creator/>
  <dc:language>en</dc:language>
  <cp:keywords/>
  <dcterms:created xsi:type="dcterms:W3CDTF">2026-07-21T06:17:01Z</dcterms:created>
  <dcterms:modified xsi:type="dcterms:W3CDTF">2026-07-21T06:17:01Z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