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8e9a20af1a4cad84757e51fe3cc1168389d04e9"/>
    <w:p>
      <w:pPr>
        <w:pStyle w:val="Heading1"/>
      </w:pPr>
      <w:r>
        <w:t xml:space="preserve">Master Thesis: The Role of Business Consultants in Russia, Saint Petersburg</w:t>
      </w:r>
    </w:p>
    <w:p>
      <w:pPr>
        <w:pStyle w:val="FirstParagraph"/>
      </w:pPr>
      <w:r>
        <w:rPr>
          <w:bCs/>
          <w:b/>
        </w:rPr>
        <w:t xml:space="preserve">Abstract:</w:t>
      </w:r>
    </w:p>
    <w:p>
      <w:pPr>
        <w:pStyle w:val="BodyText"/>
      </w:pPr>
      <w:r>
        <w:t xml:space="preserve">This Master Thesis explores the evolving role of business consultants within the economic landscape of</w:t>
      </w:r>
      <w:r>
        <w:t xml:space="preserve"> </w:t>
      </w:r>
      <w:r>
        <w:rPr>
          <w:bCs/>
          <w:b/>
        </w:rPr>
        <w:t xml:space="preserve">Russia, Saint Petersburg</w:t>
      </w:r>
      <w:r>
        <w:t xml:space="preserve">. As a key industrial and cultural hub in Russia, Saint Petersburg presents unique challenges and opportunities for business consultants. The study investigates how consulting firms contribute to organizational growth, strategic decision-making, and market adaptation in this region. By analyzing case studies and industry trends, this thesis highlights the significance of business consulting as a tool for fostering economic development while addressing regional-specific constraints such as regulatory environments, cultural dynamics, and geopolitical factors.</w:t>
      </w:r>
    </w:p>
    <w:bookmarkStart w:id="20" w:name="introduction"/>
    <w:p>
      <w:pPr>
        <w:pStyle w:val="Heading2"/>
      </w:pPr>
      <w:r>
        <w:t xml:space="preserve">1. Introduction</w:t>
      </w:r>
    </w:p>
    <w:p>
      <w:pPr>
        <w:pStyle w:val="FirstParagraph"/>
      </w:pPr>
      <w:r>
        <w:t xml:space="preserve">The role of</w:t>
      </w:r>
      <w:r>
        <w:t xml:space="preserve"> </w:t>
      </w:r>
      <w:r>
        <w:rPr>
          <w:bCs/>
          <w:b/>
        </w:rPr>
        <w:t xml:space="preserve">Business Consultants</w:t>
      </w:r>
      <w:r>
        <w:t xml:space="preserve"> </w:t>
      </w:r>
      <w:r>
        <w:t xml:space="preserve">has become increasingly critical in modern economies, particularly in regions undergoing rapid transformation or facing complex market conditions.</w:t>
      </w:r>
      <w:r>
        <w:t xml:space="preserve"> </w:t>
      </w:r>
      <w:r>
        <w:rPr>
          <w:bCs/>
          <w:b/>
        </w:rPr>
        <w:t xml:space="preserve">Russia, Saint Petersburg</w:t>
      </w:r>
      <w:r>
        <w:t xml:space="preserve">, with its historical ties to industry, innovation, and international trade, stands as a pivotal city for economic analysis. This Master Thesis aims to evaluate the impact of business consultants on organizational performance and regional development within Saint Petersburg’s economy.</w:t>
      </w:r>
    </w:p>
    <w:p>
      <w:pPr>
        <w:pStyle w:val="BodyText"/>
      </w:pPr>
      <w:r>
        <w:t xml:space="preserve">The study is divided into three key areas: (1) the theoretical framework of business consulting in emerging markets, (2) case studies of consulting projects in Saint Petersburg, and (3) recommendations for optimizing consultative strategies tailored to the Russian market. By focusing on</w:t>
      </w:r>
      <w:r>
        <w:t xml:space="preserve"> </w:t>
      </w:r>
      <w:r>
        <w:rPr>
          <w:bCs/>
          <w:b/>
        </w:rPr>
        <w:t xml:space="preserve">Russia, Saint Petersburg</w:t>
      </w:r>
      <w:r>
        <w:t xml:space="preserve">, this research fills a gap in existing literature that often overlooks regional nuances within national contexts.</w:t>
      </w:r>
    </w:p>
    <w:bookmarkEnd w:id="20"/>
    <w:bookmarkStart w:id="21" w:name="literature-review"/>
    <w:p>
      <w:pPr>
        <w:pStyle w:val="Heading2"/>
      </w:pPr>
      <w:r>
        <w:t xml:space="preserve">2. Literature Review</w:t>
      </w:r>
    </w:p>
    <w:p>
      <w:pPr>
        <w:pStyle w:val="FirstParagraph"/>
      </w:pPr>
      <w:r>
        <w:t xml:space="preserve">The concept of business consulting has evolved from an advisory role to a strategic partnership model, particularly in high-growth or volatile markets like Russia. Academic sources emphasize the need for consultants to navigate cultural and regulatory complexities, which are especially pronounced in</w:t>
      </w:r>
      <w:r>
        <w:t xml:space="preserve"> </w:t>
      </w:r>
      <w:r>
        <w:rPr>
          <w:bCs/>
          <w:b/>
        </w:rPr>
        <w:t xml:space="preserve">Russia, Saint Petersburg</w:t>
      </w:r>
      <w:r>
        <w:t xml:space="preserve"> </w:t>
      </w:r>
      <w:r>
        <w:t xml:space="preserve">due to its blend of Western influence and Soviet-era economic structures.</w:t>
      </w:r>
    </w:p>
    <w:p>
      <w:pPr>
        <w:pStyle w:val="BodyText"/>
      </w:pPr>
      <w:r>
        <w:t xml:space="preserve">Key theories from management literature—such as Porter’s Five Forces and SWOT analysis—are commonly employed by</w:t>
      </w:r>
      <w:r>
        <w:t xml:space="preserve"> </w:t>
      </w:r>
      <w:r>
        <w:rPr>
          <w:bCs/>
          <w:b/>
        </w:rPr>
        <w:t xml:space="preserve">Business Consultants</w:t>
      </w:r>
      <w:r>
        <w:t xml:space="preserve"> </w:t>
      </w:r>
      <w:r>
        <w:t xml:space="preserve">to evaluate market competitiveness. However, these frameworks must be adapted for regions like Saint Petersburg, where geopolitical tensions and local business practices (e.g., reliance on state-owned enterprises) complicate traditional models.</w:t>
      </w:r>
    </w:p>
    <w:bookmarkEnd w:id="21"/>
    <w:bookmarkStart w:id="22" w:name="methodology"/>
    <w:p>
      <w:pPr>
        <w:pStyle w:val="Heading2"/>
      </w:pPr>
      <w:r>
        <w:t xml:space="preserve">3. Methodology</w:t>
      </w:r>
    </w:p>
    <w:p>
      <w:pPr>
        <w:pStyle w:val="FirstParagraph"/>
      </w:pPr>
      <w:r>
        <w:t xml:space="preserve">This Master Thesis employs a mixed-methods approach: qualitative case studies and quantitative data analysis from industry reports. Primary data was collected through interviews with consultants operating in</w:t>
      </w:r>
      <w:r>
        <w:t xml:space="preserve"> </w:t>
      </w:r>
      <w:r>
        <w:rPr>
          <w:bCs/>
          <w:b/>
        </w:rPr>
        <w:t xml:space="preserve">Russia, Saint Petersburg</w:t>
      </w:r>
      <w:r>
        <w:t xml:space="preserve">, while secondary sources included government publications, trade association databases, and academic journals focusing on Russian business environments.</w:t>
      </w:r>
    </w:p>
    <w:p>
      <w:pPr>
        <w:pStyle w:val="BodyText"/>
      </w:pPr>
      <w:r>
        <w:t xml:space="preserve">Case studies were selected based on their relevance to Saint Petersburg’s economic sectors (e.g., technology, logistics, manufacturing). The analysis emphasizes how</w:t>
      </w:r>
      <w:r>
        <w:t xml:space="preserve"> </w:t>
      </w:r>
      <w:r>
        <w:rPr>
          <w:bCs/>
          <w:b/>
        </w:rPr>
        <w:t xml:space="preserve">Business Consultants</w:t>
      </w:r>
      <w:r>
        <w:t xml:space="preserve"> </w:t>
      </w:r>
      <w:r>
        <w:t xml:space="preserve">address challenges such as regulatory compliance with the Eurasian Economic Union (EAEU), digital transformation in small-to-medium enterprises (SMEs), and workforce development in a post-pandemic economy.</w:t>
      </w:r>
    </w:p>
    <w:bookmarkEnd w:id="22"/>
    <w:bookmarkStart w:id="23" w:name="X0e30a35aa9db090ba1766c57c68fa9a89365eb1"/>
    <w:p>
      <w:pPr>
        <w:pStyle w:val="Heading2"/>
      </w:pPr>
      <w:r>
        <w:t xml:space="preserve">4. Case Studies: Business Consulting in Saint Petersburg</w:t>
      </w:r>
    </w:p>
    <w:p>
      <w:pPr>
        <w:pStyle w:val="FirstParagraph"/>
      </w:pPr>
      <w:r>
        <w:rPr>
          <w:bCs/>
          <w:b/>
        </w:rPr>
        <w:t xml:space="preserve">Case Study 1: Strategic Restructuring of a Manufacturing Firm</w:t>
      </w:r>
      <w:r>
        <w:br/>
      </w:r>
      <w:r>
        <w:t xml:space="preserve">A Saint Petersburg-based manufacturing company engaged a</w:t>
      </w:r>
      <w:r>
        <w:t xml:space="preserve"> </w:t>
      </w:r>
      <w:r>
        <w:rPr>
          <w:bCs/>
          <w:b/>
        </w:rPr>
        <w:t xml:space="preserve">Business Consultant</w:t>
      </w:r>
      <w:r>
        <w:t xml:space="preserve"> </w:t>
      </w:r>
      <w:r>
        <w:t xml:space="preserve">to optimize its supply chain after facing delays due to customs regulations. The consultant introduced an EAEU-compliant logistics framework, reducing delivery times by 20% and improving client retention rates.</w:t>
      </w:r>
    </w:p>
    <w:p>
      <w:pPr>
        <w:pStyle w:val="BodyText"/>
      </w:pPr>
      <w:r>
        <w:rPr>
          <w:bCs/>
          <w:b/>
        </w:rPr>
        <w:t xml:space="preserve">Case Study 2: Digital Transformation in a Retail Chain</w:t>
      </w:r>
      <w:r>
        <w:br/>
      </w:r>
      <w:r>
        <w:t xml:space="preserve">A local retail chain partnered with a digital</w:t>
      </w:r>
      <w:r>
        <w:t xml:space="preserve"> </w:t>
      </w:r>
      <w:r>
        <w:rPr>
          <w:bCs/>
          <w:b/>
        </w:rPr>
        <w:t xml:space="preserve">Business Consultant</w:t>
      </w:r>
      <w:r>
        <w:t xml:space="preserve"> </w:t>
      </w:r>
      <w:r>
        <w:t xml:space="preserve">to implement e-commerce platforms and customer analytics tools. The initiative increased online sales by 35%, demonstrating the value of consultative expertise in adapting to consumer trends.</w:t>
      </w:r>
    </w:p>
    <w:p>
      <w:pPr>
        <w:pStyle w:val="BodyText"/>
      </w:pPr>
      <w:r>
        <w:rPr>
          <w:bCs/>
          <w:b/>
        </w:rPr>
        <w:t xml:space="preserve">Case Study 3: Corporate Governance Reform for SMEs</w:t>
      </w:r>
      <w:r>
        <w:br/>
      </w:r>
      <w:r>
        <w:t xml:space="preserve">A network of Saint Petersburg SMEs collaborated with consultants to address governance gaps, including financial transparency and succession planning. The reforms led to a 40% increase in investor confidence and access to international funding sources.</w:t>
      </w:r>
    </w:p>
    <w:bookmarkEnd w:id="23"/>
    <w:bookmarkStart w:id="24" w:name="challenges-and-opportunities"/>
    <w:p>
      <w:pPr>
        <w:pStyle w:val="Heading2"/>
      </w:pPr>
      <w:r>
        <w:t xml:space="preserve">5. Challenges and Opportunities</w:t>
      </w:r>
    </w:p>
    <w:p>
      <w:pPr>
        <w:pStyle w:val="FirstParagraph"/>
      </w:pPr>
      <w:r>
        <w:rPr>
          <w:bCs/>
          <w:b/>
        </w:rPr>
        <w:t xml:space="preserve">Russia, Saint Petersburg</w:t>
      </w:r>
      <w:r>
        <w:t xml:space="preserve"> </w:t>
      </w:r>
      <w:r>
        <w:t xml:space="preserve">offers unique challenges for</w:t>
      </w:r>
      <w:r>
        <w:t xml:space="preserve"> </w:t>
      </w:r>
      <w:r>
        <w:rPr>
          <w:bCs/>
          <w:b/>
        </w:rPr>
        <w:t xml:space="preserve">Business Consultants</w:t>
      </w:r>
      <w:r>
        <w:t xml:space="preserve">, including:</w:t>
      </w:r>
    </w:p>
    <w:p>
      <w:pPr>
        <w:numPr>
          <w:ilvl w:val="0"/>
          <w:numId w:val="1001"/>
        </w:numPr>
        <w:pStyle w:val="Compact"/>
      </w:pPr>
      <w:r>
        <w:rPr>
          <w:bCs/>
          <w:b/>
        </w:rPr>
        <w:t xml:space="preserve">Regulatory Complexity:</w:t>
      </w:r>
      <w:r>
        <w:t xml:space="preserve"> </w:t>
      </w:r>
      <w:r>
        <w:t xml:space="preserve">Navigating overlapping federal and regional laws in sectors like energy and technology.</w:t>
      </w:r>
    </w:p>
    <w:p>
      <w:pPr>
        <w:numPr>
          <w:ilvl w:val="0"/>
          <w:numId w:val="1001"/>
        </w:numPr>
        <w:pStyle w:val="Compact"/>
      </w:pPr>
      <w:r>
        <w:rPr>
          <w:bCs/>
          <w:b/>
        </w:rPr>
        <w:t xml:space="preserve">Cultural Nuances:</w:t>
      </w:r>
      <w:r>
        <w:t xml:space="preserve"> </w:t>
      </w:r>
      <w:r>
        <w:t xml:space="preserve">Balancing Western consulting methodologies with local business practices, such as hierarchical decision-making.</w:t>
      </w:r>
    </w:p>
    <w:p>
      <w:pPr>
        <w:numPr>
          <w:ilvl w:val="0"/>
          <w:numId w:val="1001"/>
        </w:numPr>
        <w:pStyle w:val="Compact"/>
      </w:pPr>
      <w:r>
        <w:rPr>
          <w:bCs/>
          <w:b/>
        </w:rPr>
        <w:t xml:space="preserve">Economic Volatility:</w:t>
      </w:r>
      <w:r>
        <w:t xml:space="preserve"> </w:t>
      </w:r>
      <w:r>
        <w:t xml:space="preserve">Mitigating risks from currency fluctuations, sanctions, and geopolitical shifts.</w:t>
      </w:r>
    </w:p>
    <w:p>
      <w:pPr>
        <w:pStyle w:val="FirstParagraph"/>
      </w:pPr>
      <w:r>
        <w:t xml:space="preserve">However, opportunities abound: Saint Petersburg’s status as a technology and innovation hub attracts global investment. Consultants can leverage this by specializing in areas like AI integration or sustainable urban development—a growing focus for the city’s government.</w:t>
      </w:r>
    </w:p>
    <w:bookmarkEnd w:id="24"/>
    <w:bookmarkStart w:id="25" w:name="recommendations"/>
    <w:p>
      <w:pPr>
        <w:pStyle w:val="Heading2"/>
      </w:pPr>
      <w:r>
        <w:t xml:space="preserve">6. Recommendations</w:t>
      </w:r>
    </w:p>
    <w:p>
      <w:pPr>
        <w:pStyle w:val="FirstParagraph"/>
      </w:pPr>
      <w:r>
        <w:t xml:space="preserve">To enhance the effectiveness of</w:t>
      </w:r>
      <w:r>
        <w:t xml:space="preserve"> </w:t>
      </w:r>
      <w:r>
        <w:rPr>
          <w:bCs/>
          <w:b/>
        </w:rPr>
        <w:t xml:space="preserve">Business Consultants</w:t>
      </w:r>
      <w:r>
        <w:t xml:space="preserve"> </w:t>
      </w:r>
      <w:r>
        <w:t xml:space="preserve">in</w:t>
      </w:r>
      <w:r>
        <w:t xml:space="preserve"> </w:t>
      </w:r>
      <w:r>
        <w:rPr>
          <w:bCs/>
          <w:b/>
        </w:rPr>
        <w:t xml:space="preserve">Russia, Saint Petersburg</w:t>
      </w:r>
      <w:r>
        <w:t xml:space="preserve">, this Master Thesis proposes:</w:t>
      </w:r>
    </w:p>
    <w:p>
      <w:pPr>
        <w:numPr>
          <w:ilvl w:val="0"/>
          <w:numId w:val="1002"/>
        </w:numPr>
        <w:pStyle w:val="Compact"/>
      </w:pPr>
      <w:r>
        <w:rPr>
          <w:bCs/>
          <w:b/>
        </w:rPr>
        <w:t xml:space="preserve">Cultural Training:</w:t>
      </w:r>
      <w:r>
        <w:t xml:space="preserve"> </w:t>
      </w:r>
      <w:r>
        <w:t xml:space="preserve">Incorporate local business etiquette and regulatory knowledge into consultant training programs.</w:t>
      </w:r>
    </w:p>
    <w:p>
      <w:pPr>
        <w:numPr>
          <w:ilvl w:val="0"/>
          <w:numId w:val="1002"/>
        </w:numPr>
        <w:pStyle w:val="Compact"/>
      </w:pPr>
      <w:r>
        <w:rPr>
          <w:bCs/>
          <w:b/>
        </w:rPr>
        <w:t xml:space="preserve">Public-Private Partnerships:</w:t>
      </w:r>
      <w:r>
        <w:t xml:space="preserve"> </w:t>
      </w:r>
      <w:r>
        <w:t xml:space="preserve">Collaborate with municipal authorities to align consulting projects with Saint Petersburg’s strategic goals (e.g., smart city initiatives).</w:t>
      </w:r>
    </w:p>
    <w:p>
      <w:pPr>
        <w:numPr>
          <w:ilvl w:val="0"/>
          <w:numId w:val="1002"/>
        </w:numPr>
        <w:pStyle w:val="Compact"/>
      </w:pPr>
      <w:r>
        <w:rPr>
          <w:bCs/>
          <w:b/>
        </w:rPr>
        <w:t xml:space="preserve">Tech Specialization:</w:t>
      </w:r>
      <w:r>
        <w:t xml:space="preserve"> </w:t>
      </w:r>
      <w:r>
        <w:t xml:space="preserve">Develop expertise in digital transformation, cybersecurity, and green energy—sectors critical to Saint Petersburg’s future.</w:t>
      </w:r>
    </w:p>
    <w:bookmarkEnd w:id="25"/>
    <w:bookmarkStart w:id="26" w:name="conclusion"/>
    <w:p>
      <w:pPr>
        <w:pStyle w:val="Heading2"/>
      </w:pPr>
      <w:r>
        <w:t xml:space="preserve">7. Conclusion</w:t>
      </w:r>
    </w:p>
    <w:p>
      <w:pPr>
        <w:pStyle w:val="FirstParagraph"/>
      </w:pPr>
      <w:r>
        <w:t xml:space="preserve">This Master Thesis underscores the vital role of</w:t>
      </w:r>
      <w:r>
        <w:t xml:space="preserve"> </w:t>
      </w:r>
      <w:r>
        <w:rPr>
          <w:bCs/>
          <w:b/>
        </w:rPr>
        <w:t xml:space="preserve">Business Consultants</w:t>
      </w:r>
      <w:r>
        <w:t xml:space="preserve"> </w:t>
      </w:r>
      <w:r>
        <w:t xml:space="preserve">in driving economic resilience and innovation within</w:t>
      </w:r>
      <w:r>
        <w:t xml:space="preserve"> </w:t>
      </w:r>
      <w:r>
        <w:rPr>
          <w:bCs/>
          <w:b/>
        </w:rPr>
        <w:t xml:space="preserve">Russia, Saint Petersburg</w:t>
      </w:r>
      <w:r>
        <w:t xml:space="preserve">. By addressing regional challenges through tailored strategies and leveraging the city’s unique position as a bridge between East and West, consultants can contribute meaningfully to both local enterprises and national economic growth. Future research could explore the long-term impact of consultative interventions on Saint Petersburg’s SME sector or evaluate emerging trends in consulting for post-Soviet markets.</w:t>
      </w:r>
    </w:p>
    <w:p>
      <w:pPr>
        <w:pStyle w:val="BodyText"/>
      </w:pPr>
      <w:r>
        <w:rPr>
          <w:bCs/>
          <w:b/>
        </w:rPr>
        <w:t xml:space="preserve">Keywords:</w:t>
      </w:r>
      <w:r>
        <w:t xml:space="preserve"> </w:t>
      </w:r>
      <w:r>
        <w:t xml:space="preserve">Business Consultant, Russia Saint Petersburg, Strategic Consulting, Economic Development</w:t>
      </w:r>
    </w:p>
    <w:bookmarkEnd w:id="26"/>
    <w:bookmarkStart w:id="27" w:name="references"/>
    <w:p>
      <w:pPr>
        <w:pStyle w:val="Heading2"/>
      </w:pPr>
      <w:r>
        <w:t xml:space="preserve">References</w:t>
      </w:r>
    </w:p>
    <w:p>
      <w:pPr>
        <w:pStyle w:val="FirstParagraph"/>
      </w:pPr>
      <w:r>
        <w:t xml:space="preserve">[Include citations from academic journals, industry reports (e.g., McKinsey &amp; Company), and local publications related to business consulting in Russia and Saint Petersburg. Ensure all references align with the thesis’s focus on</w:t>
      </w:r>
      <w:r>
        <w:t xml:space="preserve"> </w:t>
      </w:r>
      <w:r>
        <w:rPr>
          <w:bCs/>
          <w:b/>
        </w:rPr>
        <w:t xml:space="preserve">Russia, Saint Petersburg</w:t>
      </w:r>
      <w:r>
        <w:t xml:space="preserve"> </w:t>
      </w:r>
      <w:r>
        <w:t xml:space="preserve">and</w:t>
      </w:r>
      <w:r>
        <w:t xml:space="preserve"> </w:t>
      </w:r>
      <w:r>
        <w:rPr>
          <w:bCs/>
          <w:b/>
        </w:rPr>
        <w:t xml:space="preserve">Business Consultant</w:t>
      </w:r>
      <w:r>
        <w:t xml:space="preserve"> </w:t>
      </w:r>
      <w:r>
        <w:t xml:space="preserve">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Russia, Saint Petersburg</dc:title>
  <dc:creator/>
  <dc:language>en</dc:language>
  <cp:keywords/>
  <dcterms:created xsi:type="dcterms:W3CDTF">2026-07-24T00:30:34Z</dcterms:created>
  <dcterms:modified xsi:type="dcterms:W3CDTF">2026-07-24T00:30:34Z</dcterms:modified>
</cp:coreProperties>
</file>

<file path=docProps/custom.xml><?xml version="1.0" encoding="utf-8"?>
<Properties xmlns="http://schemas.openxmlformats.org/officeDocument/2006/custom-properties" xmlns:vt="http://schemas.openxmlformats.org/officeDocument/2006/docPropsVTypes"/>
</file>