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6a54d830c92b5f50502271d2c163f122e33bd5f"/>
    <w:p>
      <w:pPr>
        <w:pStyle w:val="Heading1"/>
      </w:pPr>
      <w:r>
        <w:t xml:space="preserve">Master Thesis: The Role of Business Consultants in Saudi Arabia Riyadh</w:t>
      </w:r>
    </w:p>
    <w:bookmarkStart w:id="20" w:name="abstract"/>
    <w:p>
      <w:pPr>
        <w:pStyle w:val="Heading2"/>
      </w:pPr>
      <w:r>
        <w:t xml:space="preserve">Abstract</w:t>
      </w:r>
    </w:p>
    <w:p>
      <w:pPr>
        <w:pStyle w:val="FirstParagraph"/>
      </w:pPr>
      <w:r>
        <w:t xml:space="preserve">This Master Thesis explores the critical role of business consultants in the economic transformation of Saudi Arabia, with a specific focus on Riyadh. As part of Vision 2030, Saudi Arabia is actively seeking to diversify its economy and reduce reliance on oil. Business consultants play a pivotal role in this process by offering strategic expertise to local and international businesses operating within the kingdom. This thesis analyzes the challenges and opportunities faced by business consultants in Riyadh, emphasizing their contribution to sustainable economic growth and innovation. By integrating case studies, market trends, and policy frameworks, this research highlights how business consultants can navigate the unique cultural, regulatory, and economic landscape of Saudi Arabia.</w:t>
      </w:r>
    </w:p>
    <w:bookmarkEnd w:id="20"/>
    <w:bookmarkStart w:id="21" w:name="introduction"/>
    <w:p>
      <w:pPr>
        <w:pStyle w:val="Heading2"/>
      </w:pPr>
      <w:r>
        <w:t xml:space="preserve">Introduction</w:t>
      </w:r>
    </w:p>
    <w:p>
      <w:pPr>
        <w:pStyle w:val="FirstParagraph"/>
      </w:pPr>
      <w:r>
        <w:t xml:space="preserve">Saudi Arabia’s Vision 2030 has positioned Riyadh as a global hub for commerce, innovation, and investment. This ambitious initiative aims to modernize the kingdom’s economy through privatization of state-owned enterprises, foreign direct investment (FDI), and the development of non-oil sectors such as technology, tourism, and renewable energy. Within this context, business consultants have emerged as key players in advising organizations on strategic planning, operational efficiency, and market expansion. This thesis examines how business consultants contribute to Riyadh’s economic vision by addressing local challenges while aligning with global best practices.</w:t>
      </w:r>
    </w:p>
    <w:bookmarkEnd w:id="21"/>
    <w:bookmarkStart w:id="22" w:name="business-consultants-a-strategic-asset"/>
    <w:p>
      <w:pPr>
        <w:pStyle w:val="Heading2"/>
      </w:pPr>
      <w:r>
        <w:t xml:space="preserve">Business Consultants: A Strategic Asset</w:t>
      </w:r>
    </w:p>
    <w:p>
      <w:pPr>
        <w:pStyle w:val="FirstParagraph"/>
      </w:pPr>
      <w:r>
        <w:t xml:space="preserve">Business consultants provide specialized knowledge to organizations seeking to improve performance, adapt to market changes, or enter new markets. In Saudi Arabia, their role is particularly significant due to the rapidly evolving business environment in Riyadh. Key areas of focus for consultants include:</w:t>
      </w:r>
    </w:p>
    <w:p>
      <w:pPr>
        <w:numPr>
          <w:ilvl w:val="0"/>
          <w:numId w:val="1001"/>
        </w:numPr>
        <w:pStyle w:val="Compact"/>
      </w:pPr>
      <w:r>
        <w:rPr>
          <w:bCs/>
          <w:b/>
        </w:rPr>
        <w:t xml:space="preserve">Strategic Planning:</w:t>
      </w:r>
      <w:r>
        <w:t xml:space="preserve"> </w:t>
      </w:r>
      <w:r>
        <w:t xml:space="preserve">Assisting businesses in aligning with Vision 2030 goals through long-term roadmaps.</w:t>
      </w:r>
    </w:p>
    <w:p>
      <w:pPr>
        <w:numPr>
          <w:ilvl w:val="0"/>
          <w:numId w:val="1001"/>
        </w:numPr>
        <w:pStyle w:val="Compact"/>
      </w:pPr>
      <w:r>
        <w:rPr>
          <w:bCs/>
          <w:b/>
        </w:rPr>
        <w:t xml:space="preserve">Cultural Adaptation:</w:t>
      </w:r>
      <w:r>
        <w:t xml:space="preserve"> </w:t>
      </w:r>
      <w:r>
        <w:t xml:space="preserve">Helping international firms navigate Saudi Arabia’s unique business culture and regulatory framework.</w:t>
      </w:r>
    </w:p>
    <w:p>
      <w:pPr>
        <w:numPr>
          <w:ilvl w:val="0"/>
          <w:numId w:val="1001"/>
        </w:numPr>
        <w:pStyle w:val="Compact"/>
      </w:pPr>
      <w:r>
        <w:rPr>
          <w:bCs/>
          <w:b/>
        </w:rPr>
        <w:t xml:space="preserve">Digital Transformation:</w:t>
      </w:r>
      <w:r>
        <w:t xml:space="preserve"> </w:t>
      </w:r>
      <w:r>
        <w:t xml:space="preserve">Supporting organizations in adopting cutting-edge technologies to remain competitive.</w:t>
      </w:r>
    </w:p>
    <w:p>
      <w:pPr>
        <w:pStyle w:val="FirstParagraph"/>
      </w:pPr>
      <w:r>
        <w:t xml:space="preserve">The demand for business consultants in Riyadh has surged as local companies seek to comply with government reforms, such as the National Transformation Program (NTP) and the Saudi Arabian Standards Organization (SASO). Consultants also play a critical role in facilitating partnerships between international firms and Saudi stakeholders, ensuring mutual understanding of market dynamics.</w:t>
      </w:r>
    </w:p>
    <w:bookmarkEnd w:id="22"/>
    <w:bookmarkStart w:id="23" w:name="Xcecafe41e0aa163a935e32482681538a8d2e317"/>
    <w:p>
      <w:pPr>
        <w:pStyle w:val="Heading2"/>
      </w:pPr>
      <w:r>
        <w:t xml:space="preserve">Challenges Faced by Business Consultants in Riyadh</w:t>
      </w:r>
    </w:p>
    <w:p>
      <w:pPr>
        <w:pStyle w:val="FirstParagraph"/>
      </w:pPr>
      <w:r>
        <w:t xml:space="preserve">Despite their growing importance, business consultants operating in Riyadh face unique challenges. These include:</w:t>
      </w:r>
    </w:p>
    <w:p>
      <w:pPr>
        <w:numPr>
          <w:ilvl w:val="0"/>
          <w:numId w:val="1002"/>
        </w:numPr>
        <w:pStyle w:val="Compact"/>
      </w:pPr>
      <w:r>
        <w:rPr>
          <w:bCs/>
          <w:b/>
        </w:rPr>
        <w:t xml:space="preserve">Cultural Nuances:</w:t>
      </w:r>
      <w:r>
        <w:t xml:space="preserve"> </w:t>
      </w:r>
      <w:r>
        <w:t xml:space="preserve">Understanding local norms, such as the significance of relationships (Wasta) and decision-making hierarchies.</w:t>
      </w:r>
    </w:p>
    <w:p>
      <w:pPr>
        <w:numPr>
          <w:ilvl w:val="0"/>
          <w:numId w:val="1002"/>
        </w:numPr>
        <w:pStyle w:val="Compact"/>
      </w:pPr>
      <w:r>
        <w:rPr>
          <w:bCs/>
          <w:b/>
        </w:rPr>
        <w:t xml:space="preserve">Regulatory Complexity:</w:t>
      </w:r>
      <w:r>
        <w:t xml:space="preserve"> </w:t>
      </w:r>
      <w:r>
        <w:t xml:space="preserve">Adhering to evolving laws, including the Saudi Arabian General Investment Authority (SAGIA) regulations and labor reforms under Vision 2030.</w:t>
      </w:r>
    </w:p>
    <w:p>
      <w:pPr>
        <w:numPr>
          <w:ilvl w:val="0"/>
          <w:numId w:val="1002"/>
        </w:numPr>
        <w:pStyle w:val="Compact"/>
      </w:pPr>
      <w:r>
        <w:rPr>
          <w:bCs/>
          <w:b/>
        </w:rPr>
        <w:t xml:space="preserve">Cultural Integration:</w:t>
      </w:r>
      <w:r>
        <w:t xml:space="preserve"> </w:t>
      </w:r>
      <w:r>
        <w:t xml:space="preserve">Ensuring that international business practices are tailored to local expectations without compromising efficiency.</w:t>
      </w:r>
    </w:p>
    <w:p>
      <w:pPr>
        <w:pStyle w:val="FirstParagraph"/>
      </w:pPr>
      <w:r>
        <w:t xml:space="preserve">Consultants must also address the digital divide in Riyadh, where some sectors lag behind in adopting advanced technologies. Furthermore, geopolitical factors and global economic trends can impact client priorities, requiring consultants to remain agile and adaptable.</w:t>
      </w:r>
    </w:p>
    <w:bookmarkEnd w:id="23"/>
    <w:bookmarkStart w:id="24" w:name="opportunities-for-business-consultants"/>
    <w:p>
      <w:pPr>
        <w:pStyle w:val="Heading2"/>
      </w:pPr>
      <w:r>
        <w:t xml:space="preserve">Opportunities for Business Consultants</w:t>
      </w:r>
    </w:p>
    <w:p>
      <w:pPr>
        <w:pStyle w:val="FirstParagraph"/>
      </w:pPr>
      <w:r>
        <w:t xml:space="preserve">Riyadh’s transformation into a global economic center presents significant opportunities for business consultants. Key areas include:</w:t>
      </w:r>
    </w:p>
    <w:p>
      <w:pPr>
        <w:numPr>
          <w:ilvl w:val="0"/>
          <w:numId w:val="1003"/>
        </w:numPr>
        <w:pStyle w:val="Compact"/>
      </w:pPr>
      <w:r>
        <w:rPr>
          <w:bCs/>
          <w:b/>
        </w:rPr>
        <w:t xml:space="preserve">Sustainable Development Projects:</w:t>
      </w:r>
      <w:r>
        <w:t xml:space="preserve"> </w:t>
      </w:r>
      <w:r>
        <w:t xml:space="preserve">Advising on green initiatives aligned with Saudi Arabia’s commitment to reducing carbon emissions.</w:t>
      </w:r>
    </w:p>
    <w:p>
      <w:pPr>
        <w:numPr>
          <w:ilvl w:val="0"/>
          <w:numId w:val="1003"/>
        </w:numPr>
        <w:pStyle w:val="Compact"/>
      </w:pPr>
      <w:r>
        <w:rPr>
          <w:bCs/>
          <w:b/>
        </w:rPr>
        <w:t xml:space="preserve">Public-Private Partnerships (PPPs):</w:t>
      </w:r>
      <w:r>
        <w:t xml:space="preserve"> </w:t>
      </w:r>
      <w:r>
        <w:t xml:space="preserve">Facilitating collaboration between the government and private sector for infrastructure and service delivery.</w:t>
      </w:r>
    </w:p>
    <w:p>
      <w:pPr>
        <w:numPr>
          <w:ilvl w:val="0"/>
          <w:numId w:val="1003"/>
        </w:numPr>
        <w:pStyle w:val="Compact"/>
      </w:pPr>
      <w:r>
        <w:rPr>
          <w:bCs/>
          <w:b/>
        </w:rPr>
        <w:t xml:space="preserve">Talent Development:</w:t>
      </w:r>
      <w:r>
        <w:t xml:space="preserve"> </w:t>
      </w:r>
      <w:r>
        <w:t xml:space="preserve">Supporting the growth of a skilled workforce through training programs and leadership development.</w:t>
      </w:r>
    </w:p>
    <w:p>
      <w:pPr>
        <w:pStyle w:val="FirstParagraph"/>
      </w:pPr>
      <w:r>
        <w:t xml:space="preserve">The rise of startups in Riyadh’s tech corridor, such as Riyadh Tech Valley, has created demand for consultants specializing in innovation management. Additionally, the expansion of e-commerce and digital services requires experts in cybersecurity, data analytics, and customer experience optimization.</w:t>
      </w:r>
    </w:p>
    <w:bookmarkEnd w:id="24"/>
    <w:bookmarkStart w:id="25" w:name="methodology"/>
    <w:p>
      <w:pPr>
        <w:pStyle w:val="Heading2"/>
      </w:pPr>
      <w:r>
        <w:t xml:space="preserve">Methodology</w:t>
      </w:r>
    </w:p>
    <w:p>
      <w:pPr>
        <w:pStyle w:val="FirstParagraph"/>
      </w:pPr>
      <w:r>
        <w:t xml:space="preserve">This thesis employs a qualitative research methodology to analyze the role of business consultants in Saudi Arabia Riyadh. Data was collected through:</w:t>
      </w:r>
    </w:p>
    <w:p>
      <w:pPr>
        <w:numPr>
          <w:ilvl w:val="0"/>
          <w:numId w:val="1004"/>
        </w:numPr>
        <w:pStyle w:val="Compact"/>
      </w:pPr>
      <w:r>
        <w:rPr>
          <w:bCs/>
          <w:b/>
        </w:rPr>
        <w:t xml:space="preserve">Case Studies:</w:t>
      </w:r>
      <w:r>
        <w:t xml:space="preserve"> </w:t>
      </w:r>
      <w:r>
        <w:t xml:space="preserve">In-depth analysis of three leading consulting firms operating in Riyadh.</w:t>
      </w:r>
    </w:p>
    <w:p>
      <w:pPr>
        <w:numPr>
          <w:ilvl w:val="0"/>
          <w:numId w:val="1004"/>
        </w:numPr>
        <w:pStyle w:val="Compact"/>
      </w:pPr>
      <w:r>
        <w:rPr>
          <w:bCs/>
          <w:b/>
        </w:rPr>
        <w:t xml:space="preserve">Interviews:</w:t>
      </w:r>
      <w:r>
        <w:t xml:space="preserve"> </w:t>
      </w:r>
      <w:r>
        <w:t xml:space="preserve">Semi-structured interviews with 10 business consultants, including local and international professionals.</w:t>
      </w:r>
    </w:p>
    <w:p>
      <w:pPr>
        <w:numPr>
          <w:ilvl w:val="0"/>
          <w:numId w:val="1004"/>
        </w:numPr>
        <w:pStyle w:val="Compact"/>
      </w:pPr>
      <w:r>
        <w:rPr>
          <w:bCs/>
          <w:b/>
        </w:rPr>
        <w:t xml:space="preserve">Secondary Research:</w:t>
      </w:r>
      <w:r>
        <w:t xml:space="preserve"> </w:t>
      </w:r>
      <w:r>
        <w:t xml:space="preserve">Review of reports from SAGIA, Vision 2030 publications, and academic journals on Middle Eastern business strategies.</w:t>
      </w:r>
    </w:p>
    <w:p>
      <w:pPr>
        <w:pStyle w:val="FirstParagraph"/>
      </w:pPr>
      <w:r>
        <w:t xml:space="preserve">The findings reveal that successful consultants in Riyadh prioritize cultural sensitivity, regulatory compliance, and a deep understanding of the kingdom’s economic goals. They also emphasize the importance of building trust with clients through long-term partnerships.</w:t>
      </w:r>
    </w:p>
    <w:bookmarkEnd w:id="25"/>
    <w:bookmarkStart w:id="26" w:name="conclusion"/>
    <w:p>
      <w:pPr>
        <w:pStyle w:val="Heading2"/>
      </w:pPr>
      <w:r>
        <w:t xml:space="preserve">Conclusion</w:t>
      </w:r>
    </w:p>
    <w:p>
      <w:pPr>
        <w:pStyle w:val="FirstParagraph"/>
      </w:pPr>
      <w:r>
        <w:t xml:space="preserve">The Master Thesis underscores the indispensable role of business consultants in advancing Saudi Arabia’s Vision 2030 agenda within Riyadh. By bridging gaps between local and global markets, these professionals contribute to economic diversification, innovation, and sustainable development. As Riyadh continues to evolve into a regional leader in commerce and technology, business consultants will remain central to its success. Future research could explore the impact of AI-driven consulting solutions or the role of female consultants in shaping Saudi Arabia’s business landscape.</w:t>
      </w:r>
    </w:p>
    <w:bookmarkEnd w:id="26"/>
    <w:bookmarkStart w:id="27" w:name="references"/>
    <w:p>
      <w:pPr>
        <w:pStyle w:val="Heading2"/>
      </w:pPr>
      <w:r>
        <w:t xml:space="preserve">References</w:t>
      </w:r>
    </w:p>
    <w:p>
      <w:pPr>
        <w:pStyle w:val="FirstParagraph"/>
      </w:pPr>
      <w:r>
        <w:t xml:space="preserve">This section includes citations from academic sources, government publications, and industry reports relevant to the study of business consulting in Saudi Arabia Riyadh. Key references include:</w:t>
      </w:r>
    </w:p>
    <w:p>
      <w:pPr>
        <w:numPr>
          <w:ilvl w:val="0"/>
          <w:numId w:val="1005"/>
        </w:numPr>
        <w:pStyle w:val="Compact"/>
      </w:pPr>
      <w:r>
        <w:t xml:space="preserve">Saudi Vision 2030: Ministry of Economy and Planning (MMEP), 2016.</w:t>
      </w:r>
    </w:p>
    <w:p>
      <w:pPr>
        <w:numPr>
          <w:ilvl w:val="0"/>
          <w:numId w:val="1005"/>
        </w:numPr>
        <w:pStyle w:val="Compact"/>
      </w:pPr>
      <w:r>
        <w:t xml:space="preserve">Business Practices in the Middle East: Al-Rasheed, M., 2021.</w:t>
      </w:r>
    </w:p>
    <w:p>
      <w:pPr>
        <w:numPr>
          <w:ilvl w:val="0"/>
          <w:numId w:val="1005"/>
        </w:numPr>
        <w:pStyle w:val="Compact"/>
      </w:pPr>
      <w:r>
        <w:t xml:space="preserve">Riyadh Economic Development Strategy, SAGIA Reports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Saudi Arabia Riyadh</dc:title>
  <dc:creator/>
  <dc:language>en</dc:language>
  <cp:keywords/>
  <dcterms:created xsi:type="dcterms:W3CDTF">2026-07-23T03:22:30Z</dcterms:created>
  <dcterms:modified xsi:type="dcterms:W3CDTF">2026-07-23T03:22:30Z</dcterms:modified>
</cp:coreProperties>
</file>

<file path=docProps/custom.xml><?xml version="1.0" encoding="utf-8"?>
<Properties xmlns="http://schemas.openxmlformats.org/officeDocument/2006/custom-properties" xmlns:vt="http://schemas.openxmlformats.org/officeDocument/2006/docPropsVTypes"/>
</file>