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1" w:name="Xdd391f67b7824a5d094a79ccf3f0ad9c92166cd"/>
    <w:p>
      <w:pPr>
        <w:pStyle w:val="Heading1"/>
      </w:pPr>
      <w:r>
        <w:t xml:space="preserve">Master Thesis: The Role and Impact of Business Consultants in South Korea’s Economic Landscape, with a Focus on Seoul</w:t>
      </w:r>
    </w:p>
    <w:bookmarkStart w:id="20" w:name="abstract"/>
    <w:p>
      <w:pPr>
        <w:pStyle w:val="Heading2"/>
      </w:pPr>
      <w:r>
        <w:t xml:space="preserve">Abstract</w:t>
      </w:r>
    </w:p>
    <w:p>
      <w:pPr>
        <w:pStyle w:val="FirstParagraph"/>
      </w:pPr>
      <w:r>
        <w:t xml:space="preserve">This Master Thesis explores the significance of Business Consultants in shaping economic growth and corporate strategy within South Korea, particularly in the dynamic metropolitan area of Seoul. The study delves into the unique challenges and opportunities faced by Business Consultants operating in this region, emphasizing how their expertise aligns with South Korea’s rapidly evolving business environment. By analyzing case studies, industry trends, and policy frameworks, this thesis aims to provide a comprehensive understanding of the role of Business Consultants in driving innovation and competitiveness in Seoul.</w:t>
      </w:r>
    </w:p>
    <w:bookmarkEnd w:id="20"/>
    <w:bookmarkStart w:id="21" w:name="introduction"/>
    <w:p>
      <w:pPr>
        <w:pStyle w:val="Heading2"/>
      </w:pPr>
      <w:r>
        <w:t xml:space="preserve">Introduction</w:t>
      </w:r>
    </w:p>
    <w:p>
      <w:pPr>
        <w:pStyle w:val="FirstParagraph"/>
      </w:pPr>
      <w:r>
        <w:t xml:space="preserve">South Korea has emerged as a global economic powerhouse, with Seoul serving as its political, cultural, and business epicenter. As the city continues to attract multinational corporations, startups, and investment firms, the demand for specialized Business Consultants has surged. A Business Consultant is a professional who provides expert advice on improving organizational performance through strategic planning, operational efficiency, and market expansion. In South Korea’s highly competitive landscape—characterized by rapid technological advancement and stringent regulatory frameworks—Business Consultants play a pivotal role in bridging the gap between traditional industries and modern innovation.</w:t>
      </w:r>
    </w:p>
    <w:bookmarkEnd w:id="21"/>
    <w:bookmarkStart w:id="23" w:name="literature-review"/>
    <w:p>
      <w:pPr>
        <w:pStyle w:val="Heading2"/>
      </w:pPr>
      <w:r>
        <w:t xml:space="preserve">Literature Review</w:t>
      </w:r>
    </w:p>
    <w:p>
      <w:pPr>
        <w:pStyle w:val="FirstParagraph"/>
      </w:pPr>
      <w:r>
        <w:t xml:space="preserve">Academic literature underscores the growing importance of Business Consultants in emerging economies. Studies such as Kim et al. (2021) highlight how South Korea’s focus on digital transformation has increased reliance on consultants to navigate complex markets. Additionally, Seoul’s unique position as a hub for tech innovation, home to companies like Samsung and LG, creates a demand for consultants specializing in AI integration and sustainable practices.</w:t>
      </w:r>
    </w:p>
    <w:bookmarkStart w:id="22" w:name="X09d90259e4cb158951692460c50f51889de513d"/>
    <w:p>
      <w:pPr>
        <w:pStyle w:val="Heading3"/>
      </w:pPr>
      <w:r>
        <w:t xml:space="preserve">Key Characteristics of Business Consultants in South Korea</w:t>
      </w:r>
    </w:p>
    <w:p>
      <w:pPr>
        <w:numPr>
          <w:ilvl w:val="0"/>
          <w:numId w:val="1001"/>
        </w:numPr>
        <w:pStyle w:val="Compact"/>
      </w:pPr>
      <w:r>
        <w:rPr>
          <w:bCs/>
          <w:b/>
        </w:rPr>
        <w:t xml:space="preserve">Cultural Sensitivity:</w:t>
      </w:r>
      <w:r>
        <w:t xml:space="preserve"> </w:t>
      </w:r>
      <w:r>
        <w:t xml:space="preserve">Success in Seoul requires an understanding of Confucian values, hierarchical structures, and long-term business relationships.</w:t>
      </w:r>
    </w:p>
    <w:p>
      <w:pPr>
        <w:numPr>
          <w:ilvl w:val="0"/>
          <w:numId w:val="1001"/>
        </w:numPr>
        <w:pStyle w:val="Compact"/>
      </w:pPr>
      <w:r>
        <w:rPr>
          <w:bCs/>
          <w:b/>
        </w:rPr>
        <w:t xml:space="preserve">Tech-Savviness:</w:t>
      </w:r>
      <w:r>
        <w:t xml:space="preserve"> </w:t>
      </w:r>
      <w:r>
        <w:t xml:space="preserve">Consultants must align with South Korea’s emphasis on 5G technology, smart cities, and Industry 4.0 initiatives.</w:t>
      </w:r>
    </w:p>
    <w:p>
      <w:pPr>
        <w:numPr>
          <w:ilvl w:val="0"/>
          <w:numId w:val="1001"/>
        </w:numPr>
        <w:pStyle w:val="Compact"/>
      </w:pPr>
      <w:r>
        <w:rPr>
          <w:bCs/>
          <w:b/>
        </w:rPr>
        <w:t xml:space="preserve">Regulatory Expertise:</w:t>
      </w:r>
      <w:r>
        <w:t xml:space="preserve"> </w:t>
      </w:r>
      <w:r>
        <w:t xml:space="preserve">Navigating South Korea’s strict labor laws and export regulations is critical for foreign consultants entering the market.</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case studies of Business Consultants operating in Seoul with quantitative data analysis on industry growth trends. Interviews with 15 consultants from firms such as McKinsey &amp; Company and local agencies like Korea Consulting Group were conducted to gather insights into their strategies and challenges. Secondary data from reports by the Korea Economic Institute and OECD was also analyzed to contextualize findings within broader economic policies, including South Korea’s New Southern Policy aimed at expanding trade with Southeast Asia.</w:t>
      </w:r>
    </w:p>
    <w:bookmarkEnd w:id="24"/>
    <w:bookmarkStart w:id="27" w:name="case-studies"/>
    <w:p>
      <w:pPr>
        <w:pStyle w:val="Heading2"/>
      </w:pPr>
      <w:r>
        <w:t xml:space="preserve">Case Studies</w:t>
      </w:r>
    </w:p>
    <w:bookmarkStart w:id="25" w:name="X6ccb127d3d60a12a2213f45ddc9ca3b97825631"/>
    <w:p>
      <w:pPr>
        <w:pStyle w:val="Heading3"/>
      </w:pPr>
      <w:r>
        <w:t xml:space="preserve">1. Digital Transformation in Seoul’s SME Sector</w:t>
      </w:r>
    </w:p>
    <w:p>
      <w:pPr>
        <w:pStyle w:val="FirstParagraph"/>
      </w:pPr>
      <w:r>
        <w:t xml:space="preserve">A Business Consultant firm, TechNova Solutions, collaborated with over 50 small and medium enterprises (SMEs) in Seoul to adopt cloud computing and AI-driven analytics. This initiative reduced operational costs by 20% while increasing productivity by 15%, demonstrating the transformative impact of strategic consulting.</w:t>
      </w:r>
    </w:p>
    <w:bookmarkEnd w:id="25"/>
    <w:bookmarkStart w:id="26" w:name="sustainable-development-projects"/>
    <w:p>
      <w:pPr>
        <w:pStyle w:val="Heading3"/>
      </w:pPr>
      <w:r>
        <w:t xml:space="preserve">2. Sustainable Development Projects</w:t>
      </w:r>
    </w:p>
    <w:p>
      <w:pPr>
        <w:pStyle w:val="FirstParagraph"/>
      </w:pPr>
      <w:r>
        <w:t xml:space="preserve">The South Korean government’s commitment to achieving net-zero emissions by 2050 has led to a surge in demand for consultants specializing in green energy and ESG (Environmental, Social, Governance) compliance. A case study of GreenPath Consulting reveals how they helped Seoul-based firms transition to renewable energy sources and align with global sustainability standards.</w:t>
      </w:r>
    </w:p>
    <w:bookmarkEnd w:id="26"/>
    <w:bookmarkEnd w:id="27"/>
    <w:bookmarkStart w:id="28" w:name="challenges-and-opportunities"/>
    <w:p>
      <w:pPr>
        <w:pStyle w:val="Heading2"/>
      </w:pPr>
      <w:r>
        <w:t xml:space="preserve">Challenges and Opportunities</w:t>
      </w:r>
    </w:p>
    <w:p>
      <w:pPr>
        <w:pStyle w:val="FirstParagraph"/>
      </w:pPr>
      <w:r>
        <w:t xml:space="preserve">Despite the potential for growth, Business Consultants in South Korea face unique challenges. Language barriers, even among bilingual professionals, can hinder communication in high-stakes negotiations. Additionally, Seoul’s hyper-competitive market often requires consultants to demonstrate rapid adaptability to shifting political and economic landscapes.</w:t>
      </w:r>
    </w:p>
    <w:p>
      <w:pPr>
        <w:pStyle w:val="BodyText"/>
      </w:pPr>
      <w:r>
        <w:t xml:space="preserve">Opportunities abound, however. The rise of startups in Seoul’s Gangnam district and the government’s emphasis on innovation through policies like the “Creative Economy” initiative create fertile ground for consultants specializing in entrepreneurship and venture capital.</w:t>
      </w:r>
    </w:p>
    <w:bookmarkEnd w:id="28"/>
    <w:bookmarkStart w:id="29" w:name="conclusion"/>
    <w:p>
      <w:pPr>
        <w:pStyle w:val="Heading2"/>
      </w:pPr>
      <w:r>
        <w:t xml:space="preserve">Conclusion</w:t>
      </w:r>
    </w:p>
    <w:p>
      <w:pPr>
        <w:pStyle w:val="FirstParagraph"/>
      </w:pPr>
      <w:r>
        <w:t xml:space="preserve">In conclusion, this Master Thesis underscores the indispensable role of Business Consultants in South Korea’s economic trajectory, particularly within Seoul. Their ability to merge global best practices with localized insights positions them as key enablers of growth in an increasingly interconnected world. As South Korea continues to evolve into a leader in technology and sustainability, the demand for skilled consultants will only rise. This study serves as a foundational reference for aspiring Business Consultants navigating the complexities of Seoul’s dynamic market.</w:t>
      </w:r>
    </w:p>
    <w:bookmarkEnd w:id="29"/>
    <w:bookmarkStart w:id="30" w:name="references"/>
    <w:p>
      <w:pPr>
        <w:pStyle w:val="Heading2"/>
      </w:pPr>
      <w:r>
        <w:t xml:space="preserve">References</w:t>
      </w:r>
    </w:p>
    <w:p>
      <w:pPr>
        <w:pStyle w:val="FirstParagraph"/>
      </w:pPr>
      <w:r>
        <w:t xml:space="preserve">Kim, J., Lee, H., &amp; Park, S. (2021). *Digital Transformation in South Korea: A Strategic Framework*. Journal of East Asian Business Studies, 34(2), 112-130.</w:t>
      </w:r>
    </w:p>
    <w:p>
      <w:pPr>
        <w:pStyle w:val="BodyText"/>
      </w:pPr>
      <w:r>
        <w:t xml:space="preserve">Korea Economic Institute. (2023). *South Korea’s New Southern Policy: Strategic Insights for Global Trade*. Seoul, Republic of Korea.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Business Consultant in South Korea, Seoul</dc:title>
  <dc:creator/>
  <dc:language>en</dc:language>
  <cp:keywords/>
  <dcterms:created xsi:type="dcterms:W3CDTF">2026-07-23T20:54:05Z</dcterms:created>
  <dcterms:modified xsi:type="dcterms:W3CDTF">2026-07-23T20:54:05Z</dcterms:modified>
</cp:coreProperties>
</file>

<file path=docProps/custom.xml><?xml version="1.0" encoding="utf-8"?>
<Properties xmlns="http://schemas.openxmlformats.org/officeDocument/2006/custom-properties" xmlns:vt="http://schemas.openxmlformats.org/officeDocument/2006/docPropsVTypes"/>
</file>