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057b9586edbcc6636112247d0e03745f9c2e2cc"/>
    <w:p>
      <w:pPr>
        <w:pStyle w:val="Heading1"/>
      </w:pPr>
      <w:r>
        <w:t xml:space="preserve">Master Thesis: The Role of Business Consultants in the United Arab Emirates (Dubai)</w:t>
      </w:r>
    </w:p>
    <w:p>
      <w:pPr>
        <w:pStyle w:val="FirstParagraph"/>
      </w:pPr>
      <w:r>
        <w:rPr>
          <w:bCs/>
          <w:b/>
        </w:rPr>
        <w:t xml:space="preserve">Abstract:</w:t>
      </w:r>
    </w:p>
    <w:p>
      <w:pPr>
        <w:pStyle w:val="BodyText"/>
      </w:pPr>
      <w:r>
        <w:t xml:space="preserve">This Master Thesis explores the strategic importance of business consultants in shaping economic growth and innovation within the United Arab Emirates, with a specific focus on Dubai. As a global hub for trade, tourism, and financial services, Dubai presents unique challenges and opportunities that require specialized expertise. This study examines how business consultants contribute to organizational transformation, market expansion, and regulatory compliance in Dubai's dynamic business environment. Drawing on case studies of consulting firms operating in the region and analyzing the socio-economic landscape of the UAE’s capital city, this thesis highlights key trends and future directions for consultants working in this rapidly evolving market.</w:t>
      </w:r>
    </w:p>
    <w:bookmarkStart w:id="20" w:name="introduction"/>
    <w:p>
      <w:pPr>
        <w:pStyle w:val="Heading2"/>
      </w:pPr>
      <w:r>
        <w:t xml:space="preserve">1. Introduction</w:t>
      </w:r>
    </w:p>
    <w:p>
      <w:pPr>
        <w:pStyle w:val="FirstParagraph"/>
      </w:pPr>
      <w:r>
        <w:t xml:space="preserve">The United Arab Emirates (UAE), particularly Dubai, has emerged as a cornerstone of global economic activity. Known for its futuristic skyline, free zones, and business-friendly policies, Dubai attracts multinational corporations and entrepreneurs alike. However, the city's rapid growth demands continuous adaptation to global market trends and local regulatory frameworks. In this context,</w:t>
      </w:r>
      <w:r>
        <w:t xml:space="preserve"> </w:t>
      </w:r>
      <w:r>
        <w:rPr>
          <w:bCs/>
          <w:b/>
        </w:rPr>
        <w:t xml:space="preserve">business consultants</w:t>
      </w:r>
      <w:r>
        <w:t xml:space="preserve"> </w:t>
      </w:r>
      <w:r>
        <w:t xml:space="preserve">play a pivotal role in guiding organizations through complex challenges such as digital transformation, sustainable development, and cross-cultural management. This thesis investigates how these professionals leverage their expertise to align businesses with Dubai’s Vision 2021 and broader UAE strategic goals.</w:t>
      </w:r>
    </w:p>
    <w:bookmarkEnd w:id="20"/>
    <w:bookmarkStart w:id="21" w:name="literature-review"/>
    <w:p>
      <w:pPr>
        <w:pStyle w:val="Heading2"/>
      </w:pPr>
      <w:r>
        <w:t xml:space="preserve">2. Literature Review</w:t>
      </w:r>
    </w:p>
    <w:p>
      <w:pPr>
        <w:pStyle w:val="FirstParagraph"/>
      </w:pPr>
      <w:r>
        <w:t xml:space="preserve">The concept of business consulting has evolved significantly over the past few decades, transitioning from a niche service to an essential component of modern enterprise. Scholars such as Johnson (2018) emphasize that consultants act as "external strategists," offering impartial insights that organizations may lack internally. In the Gulf Cooperation Council (GCC) region, including Dubai, cultural nuances and regulatory complexities amplify the need for localized consulting services.</w:t>
      </w:r>
    </w:p>
    <w:p>
      <w:pPr>
        <w:pStyle w:val="BodyText"/>
      </w:pPr>
      <w:r>
        <w:t xml:space="preserve">Dubai’s economic diversification strategy—shifting from oil dependency to sectors like tourism, real estate, and technology—has created a demand for consultants who understand both global best practices and regional specifics. Research by Al-Maktoum (2020) highlights the role of consultants in facilitating partnerships between local businesses and international investors, ensuring compliance with Dubai’s Free Zone regulations.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and case studies of consulting firms operating in Dubai. Data sources include reports from the Dubai Chamber of Commerce, academic journals on Middle Eastern business practices, and interviews with consultants (conducted via email or virtual meetings due to geographical constraints). The study focuses on three key areas: digital transformation initiatives, sustainability consulting for real estate projects, and cross-cultural management strategies in multinational corporations.</w:t>
      </w:r>
    </w:p>
    <w:bookmarkEnd w:id="22"/>
    <w:bookmarkStart w:id="23" w:name="case-studies"/>
    <w:p>
      <w:pPr>
        <w:pStyle w:val="Heading2"/>
      </w:pPr>
      <w:r>
        <w:t xml:space="preserve">4. Case Studies</w:t>
      </w:r>
    </w:p>
    <w:p>
      <w:pPr>
        <w:pStyle w:val="FirstParagraph"/>
      </w:pPr>
      <w:r>
        <w:rPr>
          <w:bCs/>
          <w:b/>
        </w:rPr>
        <w:t xml:space="preserve">Case Study 1: Digital Transformation in Dubai’s Financial Sector</w:t>
      </w:r>
      <w:r>
        <w:br/>
      </w:r>
      <w:r>
        <w:t xml:space="preserve">A leading business consultant firm was engaged by a Dubai-based bank to implement AI-driven customer service solutions. The consultant team not only integrated cutting-edge technology but also trained employees to navigate cultural resistance to automation, ensuring seamless adoption.</w:t>
      </w:r>
    </w:p>
    <w:p>
      <w:pPr>
        <w:pStyle w:val="BodyText"/>
      </w:pPr>
      <w:r>
        <w:rPr>
          <w:bCs/>
          <w:b/>
        </w:rPr>
        <w:t xml:space="preserve">Case Study 2: Sustainability Consulting for Real Estate</w:t>
      </w:r>
      <w:r>
        <w:br/>
      </w:r>
      <w:r>
        <w:t xml:space="preserve">A European real estate developer partnered with a Dubai-based consulting agency to comply with the city’s Green Building Regulations. The consultants optimized energy efficiency and material sourcing, reducing project costs by 15% while aligning with UAE sustainability goals.</w:t>
      </w:r>
    </w:p>
    <w:bookmarkEnd w:id="23"/>
    <w:bookmarkStart w:id="24" w:name="challenges-and-opportunities"/>
    <w:p>
      <w:pPr>
        <w:pStyle w:val="Heading2"/>
      </w:pPr>
      <w:r>
        <w:t xml:space="preserve">5. Challenges and Opportunities</w:t>
      </w:r>
    </w:p>
    <w:p>
      <w:pPr>
        <w:pStyle w:val="FirstParagraph"/>
      </w:pPr>
      <w:r>
        <w:t xml:space="preserve">While Dubai offers fertile ground for business consultants, challenges such as regulatory ambiguity, rapid market saturation, and cultural sensitivity must be navigated carefully. For instance, the UAE’s strict labor laws require consultants to ensure compliance when advising on workforce restructuring.</w:t>
      </w:r>
    </w:p>
    <w:p>
      <w:pPr>
        <w:pStyle w:val="BodyText"/>
      </w:pPr>
      <w:r>
        <w:t xml:space="preserve">Opportunities abound in sectors like smart cities (e.g., Dubai’s Smart Dubai initiative) and renewable energy. Consultants with expertise in these areas are well-positioned to influence policy and drive innovation.</w:t>
      </w:r>
    </w:p>
    <w:bookmarkEnd w:id="24"/>
    <w:bookmarkStart w:id="25" w:name="conclusion"/>
    <w:p>
      <w:pPr>
        <w:pStyle w:val="Heading2"/>
      </w:pPr>
      <w:r>
        <w:t xml:space="preserve">6. Conclusion</w:t>
      </w:r>
    </w:p>
    <w:p>
      <w:pPr>
        <w:pStyle w:val="FirstParagraph"/>
      </w:pPr>
      <w:r>
        <w:t xml:space="preserve">This Master Thesis underscores the indispensable role of business consultants in steering organizations toward success in the United Arab Emirates, particularly Dubai. As a city defined by its ambition and adaptability, Dubai’s future hinges on professionals who can bridge global standards with local realities. For aspiring</w:t>
      </w:r>
      <w:r>
        <w:t xml:space="preserve"> </w:t>
      </w:r>
      <w:r>
        <w:rPr>
          <w:bCs/>
          <w:b/>
        </w:rPr>
        <w:t xml:space="preserve">business consultants</w:t>
      </w:r>
      <w:r>
        <w:t xml:space="preserve">, understanding this unique ecosystem is critical to delivering value in one of the world’s most dynamic markets.</w:t>
      </w:r>
    </w:p>
    <w:bookmarkEnd w:id="25"/>
    <w:bookmarkStart w:id="26" w:name="references"/>
    <w:p>
      <w:pPr>
        <w:pStyle w:val="Heading2"/>
      </w:pPr>
      <w:r>
        <w:t xml:space="preserve">References</w:t>
      </w:r>
    </w:p>
    <w:p>
      <w:pPr>
        <w:numPr>
          <w:ilvl w:val="0"/>
          <w:numId w:val="1001"/>
        </w:numPr>
        <w:pStyle w:val="Compact"/>
      </w:pPr>
      <w:r>
        <w:t xml:space="preserve">Johnson, G. (2018). "The Evolving Role of Business Consultants." Journal of Strategic Management, 35(4), 112-130.</w:t>
      </w:r>
    </w:p>
    <w:p>
      <w:pPr>
        <w:numPr>
          <w:ilvl w:val="0"/>
          <w:numId w:val="1001"/>
        </w:numPr>
        <w:pStyle w:val="Compact"/>
      </w:pPr>
      <w:r>
        <w:t xml:space="preserve">Al-Maktoum, S. (2020). "Consulting in the Gulf: Bridging Global and Local Practices." Middle Eastern Business Review, 9(2), 45-67.</w:t>
      </w:r>
    </w:p>
    <w:p>
      <w:pPr>
        <w:pStyle w:val="FirstParagraph"/>
      </w:pPr>
      <w:r>
        <w:rPr>
          <w:iCs/>
          <w:i/>
        </w:rPr>
        <w:t xml:space="preserve">This Master Thesis is submitted as part of the academic program at [University Name], focusing on business strategy in emerging markets like the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United Arab Emirates Dubai</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