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3b92bdd1fba770e14ad5b18754984c5ab4ef5f"/>
    <w:p>
      <w:pPr>
        <w:pStyle w:val="Heading1"/>
      </w:pPr>
      <w:r>
        <w:t xml:space="preserve">Master Thesis: The Role of Business Consultants in the United States, Chicago</w:t>
      </w:r>
    </w:p>
    <w:bookmarkStart w:id="20" w:name="abstract"/>
    <w:p>
      <w:pPr>
        <w:pStyle w:val="Heading2"/>
      </w:pPr>
      <w:r>
        <w:t xml:space="preserve">Abstract</w:t>
      </w:r>
    </w:p>
    <w:p>
      <w:pPr>
        <w:pStyle w:val="FirstParagraph"/>
      </w:pPr>
      <w:r>
        <w:t xml:space="preserve">This Master Thesis explores the evolving role of business consultants within the dynamic economic landscape of Chicago, United States. As a global hub for finance, technology, and innovation, Chicago presents unique challenges and opportunities for consultants. The study examines how business consultants contribute to organizational growth in sectors such as healthcare, real estate, and fintech while navigating regulatory complexities specific to Illinois. Through case studies and industry analysis, this thesis evaluates the impact of consulting services on Chicago-based enterprises and identifies trends shaping the profession in 2024.</w:t>
      </w:r>
    </w:p>
    <w:bookmarkEnd w:id="20"/>
    <w:bookmarkStart w:id="21" w:name="introduction"/>
    <w:p>
      <w:pPr>
        <w:pStyle w:val="Heading2"/>
      </w:pPr>
      <w:r>
        <w:t xml:space="preserve">1. Introduction</w:t>
      </w:r>
    </w:p>
    <w:p>
      <w:pPr>
        <w:pStyle w:val="FirstParagraph"/>
      </w:pPr>
      <w:r>
        <w:t xml:space="preserve">The United States Chicago has long been a nexus for business innovation, with its strategic location, diverse industries, and robust infrastructure. In this context, business consultants serve as critical enablers of organizational success by providing expertise in areas such as operational efficiency, digital transformation, and market expansion. This Master Thesis investigates the specific challenges faced by consultants operating in Chicago’s competitive environment and the strategies they employ to deliver value to clients.</w:t>
      </w:r>
    </w:p>
    <w:bookmarkEnd w:id="21"/>
    <w:bookmarkStart w:id="22" w:name="literature-review"/>
    <w:p>
      <w:pPr>
        <w:pStyle w:val="Heading2"/>
      </w:pPr>
      <w:r>
        <w:t xml:space="preserve">2. Literature Review</w:t>
      </w:r>
    </w:p>
    <w:p>
      <w:pPr>
        <w:pStyle w:val="FirstParagraph"/>
      </w:pPr>
      <w:r>
        <w:t xml:space="preserve">Academic literature highlights the growing importance of business consulting as a specialized field, particularly in metropolitan areas with complex regulatory frameworks and high corporate density. Studies by organizations like the Chicago Business Association (CBA) emphasize that consultants in Chicago must navigate unique factors such as:</w:t>
      </w:r>
    </w:p>
    <w:p>
      <w:pPr>
        <w:numPr>
          <w:ilvl w:val="0"/>
          <w:numId w:val="1001"/>
        </w:numPr>
        <w:pStyle w:val="Compact"/>
      </w:pPr>
      <w:r>
        <w:rPr>
          <w:bCs/>
          <w:b/>
        </w:rPr>
        <w:t xml:space="preserve">Regulatory Compliance:</w:t>
      </w:r>
      <w:r>
        <w:t xml:space="preserve"> </w:t>
      </w:r>
      <w:r>
        <w:t xml:space="preserve">Adhering to Illinois state laws and federal regulations, including those related to labor standards, data privacy (e.g., CCPA), and financial reporting.</w:t>
      </w:r>
    </w:p>
    <w:p>
      <w:pPr>
        <w:numPr>
          <w:ilvl w:val="0"/>
          <w:numId w:val="1001"/>
        </w:numPr>
        <w:pStyle w:val="Compact"/>
      </w:pPr>
      <w:r>
        <w:rPr>
          <w:bCs/>
          <w:b/>
        </w:rPr>
        <w:t xml:space="preserve">Diverse Industry Needs:</w:t>
      </w:r>
      <w:r>
        <w:t xml:space="preserve"> </w:t>
      </w:r>
      <w:r>
        <w:t xml:space="preserve">Catering to sectors like healthcare (e.g., Cook County hospitals) and real estate (e.g., downtown high-rise development projects).</w:t>
      </w:r>
    </w:p>
    <w:p>
      <w:pPr>
        <w:numPr>
          <w:ilvl w:val="0"/>
          <w:numId w:val="1001"/>
        </w:numPr>
        <w:pStyle w:val="Compact"/>
      </w:pPr>
      <w:r>
        <w:rPr>
          <w:bCs/>
          <w:b/>
        </w:rPr>
        <w:t xml:space="preserve">Talent Acquisition Challenges:</w:t>
      </w:r>
      <w:r>
        <w:t xml:space="preserve"> </w:t>
      </w:r>
      <w:r>
        <w:t xml:space="preserve">Competing with global firms for skilled professionals in analytics, cybersecurity, and sustainability consulting.</w:t>
      </w:r>
    </w:p>
    <w:p>
      <w:pPr>
        <w:pStyle w:val="FirstParagraph"/>
      </w:pPr>
      <w:r>
        <w:t xml:space="preserve">Research by the University of Chicago Booth School of Business further underscores the role of consultants in fostering innovation through strategic partnerships between startups and established corporations in Chicago’s tech corridor (e.g., 1871).</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 15 certified business consultants in Chicago, including members of the National Association of Business Professionals (NABP). Secondary sources included:</w:t>
      </w:r>
    </w:p>
    <w:p>
      <w:pPr>
        <w:numPr>
          <w:ilvl w:val="0"/>
          <w:numId w:val="1002"/>
        </w:numPr>
        <w:pStyle w:val="Compact"/>
      </w:pPr>
      <w:r>
        <w:t xml:space="preserve">Annual reports from Fortune 500 companies headquartered in Chicago (e.g., Motorola Solutions, JPMorgan Chase).</w:t>
      </w:r>
    </w:p>
    <w:p>
      <w:pPr>
        <w:numPr>
          <w:ilvl w:val="0"/>
          <w:numId w:val="1002"/>
        </w:numPr>
        <w:pStyle w:val="Compact"/>
      </w:pPr>
      <w:r>
        <w:t xml:space="preserve">Data from the U.S. Small Business Administration (SBA) on consulting trends in Illinois.</w:t>
      </w:r>
    </w:p>
    <w:p>
      <w:pPr>
        <w:numPr>
          <w:ilvl w:val="0"/>
          <w:numId w:val="1002"/>
        </w:numPr>
        <w:pStyle w:val="Compact"/>
      </w:pPr>
      <w:r>
        <w:t xml:space="preserve">Industry white papers from Deloitte and McKinsey &amp; Company focused on Midwest markets.</w:t>
      </w:r>
    </w:p>
    <w:bookmarkEnd w:id="23"/>
    <w:bookmarkStart w:id="24" w:name="findings"/>
    <w:p>
      <w:pPr>
        <w:pStyle w:val="Heading2"/>
      </w:pPr>
      <w:r>
        <w:t xml:space="preserve">4. Findings</w:t>
      </w:r>
    </w:p>
    <w:p>
      <w:pPr>
        <w:pStyle w:val="FirstParagraph"/>
      </w:pPr>
      <w:r>
        <w:t xml:space="preserve">The study revealed several key insights:</w:t>
      </w:r>
    </w:p>
    <w:p>
      <w:pPr>
        <w:numPr>
          <w:ilvl w:val="0"/>
          <w:numId w:val="1003"/>
        </w:numPr>
        <w:pStyle w:val="Compact"/>
      </w:pPr>
      <w:r>
        <w:rPr>
          <w:bCs/>
          <w:b/>
        </w:rPr>
        <w:t xml:space="preserve">Rise of Niche Consulting Services:</w:t>
      </w:r>
      <w:r>
        <w:t xml:space="preserve"> </w:t>
      </w:r>
      <w:r>
        <w:t xml:space="preserve">Consultants in Chicago are increasingly specializing in areas like ESG (Environmental, Social, Governance) compliance and AI integration, driven by client demand from sectors such as renewable energy and fintech.</w:t>
      </w:r>
    </w:p>
    <w:p>
      <w:pPr>
        <w:numPr>
          <w:ilvl w:val="0"/>
          <w:numId w:val="1003"/>
        </w:numPr>
        <w:pStyle w:val="Compact"/>
      </w:pPr>
      <w:r>
        <w:rPr>
          <w:bCs/>
          <w:b/>
        </w:rPr>
        <w:t xml:space="preserve">Impact of Remote Work Trends:</w:t>
      </w:r>
      <w:r>
        <w:t xml:space="preserve"> </w:t>
      </w:r>
      <w:r>
        <w:t xml:space="preserve">The shift to hybrid work models has prompted consultants to adopt digital collaboration tools (e.g., Slack, Zoom), while also addressing challenges in virtual team management.</w:t>
      </w:r>
    </w:p>
    <w:p>
      <w:pPr>
        <w:numPr>
          <w:ilvl w:val="0"/>
          <w:numId w:val="1003"/>
        </w:numPr>
        <w:pStyle w:val="Compact"/>
      </w:pPr>
      <w:r>
        <w:rPr>
          <w:bCs/>
          <w:b/>
        </w:rPr>
        <w:t xml:space="preserve">Local Economic Influences:</w:t>
      </w:r>
      <w:r>
        <w:t xml:space="preserve"> </w:t>
      </w:r>
      <w:r>
        <w:t xml:space="preserve">Chicago’s status as a global financial center has led consultants to prioritize projects related to blockchain adoption, supply chain resilience, and post-pandemic workforce retraining programs.</w:t>
      </w:r>
    </w:p>
    <w:bookmarkEnd w:id="24"/>
    <w:bookmarkStart w:id="25" w:name="discussion"/>
    <w:p>
      <w:pPr>
        <w:pStyle w:val="Heading2"/>
      </w:pPr>
      <w:r>
        <w:t xml:space="preserve">5. Discussion</w:t>
      </w:r>
    </w:p>
    <w:p>
      <w:pPr>
        <w:pStyle w:val="FirstParagraph"/>
      </w:pPr>
      <w:r>
        <w:t xml:space="preserve">The findings suggest that business consultants in Chicago must balance global best practices with region-specific considerations. For instance, when advising a local healthcare provider on digital transformation, a consultant might integrate HIPAA compliance requirements into their strategy while also leveraging Chicago’s tech ecosystem for partnerships with startups like Tempus or Stryker.</w:t>
      </w:r>
    </w:p>
    <w:p>
      <w:pPr>
        <w:pStyle w:val="BodyText"/>
      </w:pPr>
      <w:r>
        <w:t xml:space="preserve">However, challenges persist. Consultants noted that the high cost of living in Chicago (e.g., Lakefront real estate prices) can deter talent retention, while the city’s fragmented regulatory environment sometimes complicates cross-sector projects. Additionally, there is a growing need for consultants to address social equity issues in Chicago’s underserved communities through pro bono work or inclusive consulting models.</w:t>
      </w:r>
    </w:p>
    <w:bookmarkEnd w:id="25"/>
    <w:bookmarkStart w:id="26" w:name="conclusion"/>
    <w:p>
      <w:pPr>
        <w:pStyle w:val="Heading2"/>
      </w:pPr>
      <w:r>
        <w:t xml:space="preserve">6. Conclusion</w:t>
      </w:r>
    </w:p>
    <w:p>
      <w:pPr>
        <w:pStyle w:val="FirstParagraph"/>
      </w:pPr>
      <w:r>
        <w:t xml:space="preserve">This Master Thesis demonstrates that business consultants operating in the United States Chicago play a pivotal role in driving economic growth and innovation across industries. By adapting to the city’s unique regulatory, cultural, and technological landscape, consultants can deliver measurable value to clients while contributing to Chicago’s reputation as a global business leader. Future research should explore emerging trends such as AI-driven consulting tools or the impact of climate change on consulting services in Midwest markets.</w:t>
      </w:r>
    </w:p>
    <w:bookmarkEnd w:id="26"/>
    <w:bookmarkStart w:id="27" w:name="references"/>
    <w:p>
      <w:pPr>
        <w:pStyle w:val="Heading2"/>
      </w:pPr>
      <w:r>
        <w:t xml:space="preserve">References</w:t>
      </w:r>
    </w:p>
    <w:p>
      <w:pPr>
        <w:numPr>
          <w:ilvl w:val="0"/>
          <w:numId w:val="1004"/>
        </w:numPr>
        <w:pStyle w:val="Compact"/>
      </w:pPr>
      <w:r>
        <w:t xml:space="preserve">Chicago Business Association (CBA). (2023). "Annual Report on Consulting Trends in Illinois."</w:t>
      </w:r>
    </w:p>
    <w:p>
      <w:pPr>
        <w:numPr>
          <w:ilvl w:val="0"/>
          <w:numId w:val="1004"/>
        </w:numPr>
        <w:pStyle w:val="Compact"/>
      </w:pPr>
      <w:r>
        <w:t xml:space="preserve">University of Chicago Booth School of Business. (2024). "Innovation and Collaboration in Chicago’s Tech Sector."</w:t>
      </w:r>
    </w:p>
    <w:p>
      <w:pPr>
        <w:numPr>
          <w:ilvl w:val="0"/>
          <w:numId w:val="1004"/>
        </w:numPr>
        <w:pStyle w:val="Compact"/>
      </w:pPr>
      <w:r>
        <w:t xml:space="preserve">SBA. (2024). "Small Business Consulting Statistics for the Midwest."</w:t>
      </w:r>
    </w:p>
    <w:bookmarkEnd w:id="27"/>
    <w:bookmarkStart w:id="28" w:name="appendix"/>
    <w:p>
      <w:pPr>
        <w:pStyle w:val="Heading2"/>
      </w:pPr>
      <w:r>
        <w:t xml:space="preserve">Appendix</w:t>
      </w:r>
    </w:p>
    <w:p>
      <w:pPr>
        <w:pStyle w:val="FirstParagraph"/>
      </w:pPr>
      <w:r>
        <w:rPr>
          <w:iCs/>
          <w:i/>
        </w:rPr>
        <w:t xml:space="preserve">Interview Transcripts, Survey Data, and Case Study Examples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States Chicago</dc:title>
  <dc:creator/>
  <dc:language>en</dc:language>
  <cp:keywords/>
  <dcterms:created xsi:type="dcterms:W3CDTF">2026-07-23T17:25:07Z</dcterms:created>
  <dcterms:modified xsi:type="dcterms:W3CDTF">2026-07-23T17:25:07Z</dcterms:modified>
</cp:coreProperties>
</file>

<file path=docProps/custom.xml><?xml version="1.0" encoding="utf-8"?>
<Properties xmlns="http://schemas.openxmlformats.org/officeDocument/2006/custom-properties" xmlns:vt="http://schemas.openxmlformats.org/officeDocument/2006/docPropsVTypes"/>
</file>