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108deef2fd81083a97c9c7fc56434acb0892c31"/>
    <w:p>
      <w:pPr>
        <w:pStyle w:val="Heading1"/>
      </w:pPr>
      <w:r>
        <w:t xml:space="preserve">Master Thesis: The Role of Business Consultants in United States New York City</w:t>
      </w:r>
    </w:p>
    <w:bookmarkStart w:id="20" w:name="abstract"/>
    <w:p>
      <w:pPr>
        <w:pStyle w:val="Heading2"/>
      </w:pPr>
      <w:r>
        <w:t xml:space="preserve">Abstract</w:t>
      </w:r>
    </w:p>
    <w:p>
      <w:pPr>
        <w:pStyle w:val="FirstParagraph"/>
      </w:pPr>
      <w:r>
        <w:t xml:space="preserve">This Master Thesis explores the evolving role of business consultants within the dynamic economic landscape of United States New York City (NYC). As a global hub for finance, technology, and innovation, NYC presents unique challenges and opportunities for business consultants. This study investigates how consultants navigate the complexities of urban enterprise, leveraging their expertise to drive growth in sectors ranging from financial services to startup ecosystems. Through case studies and industry analysis, the thesis highlights strategies employed by consultants to address market competition, regulatory demands, and technological disruption in NYC.</w:t>
      </w:r>
    </w:p>
    <w:bookmarkEnd w:id="20"/>
    <w:bookmarkStart w:id="21" w:name="introduction"/>
    <w:p>
      <w:pPr>
        <w:pStyle w:val="Heading2"/>
      </w:pPr>
      <w:r>
        <w:t xml:space="preserve">Introduction</w:t>
      </w:r>
    </w:p>
    <w:p>
      <w:pPr>
        <w:pStyle w:val="FirstParagraph"/>
      </w:pPr>
      <w:r>
        <w:t xml:space="preserve">The United States New York City has long been a nexus for business innovation and economic activity. As home to Wall Street, Silicon Alley, and a thriving startup culture, NYC is both a battleground and a playground for consultants aiming to deliver value in high-stakes environments. This thesis examines the critical role of business consultants in shaping organizational success within this metropolis, emphasizing the interplay between strategic consulting practices and the city’s unique economic dynamics.</w:t>
      </w:r>
    </w:p>
    <w:p>
      <w:pPr>
        <w:pStyle w:val="BodyText"/>
      </w:pPr>
      <w:r>
        <w:t xml:space="preserve">The purpose of this study is to evaluate how business consultants adapt their methodologies to meet the demands of NYC’s diverse industries, from multinational corporations to small-to-medium enterprises (SMEs). By analyzing real-world examples and academic literature, this thesis aims to provide actionable insights for consultants operating in one of the most competitive markets globally.</w:t>
      </w:r>
    </w:p>
    <w:bookmarkEnd w:id="21"/>
    <w:bookmarkStart w:id="22" w:name="literature-review"/>
    <w:p>
      <w:pPr>
        <w:pStyle w:val="Heading2"/>
      </w:pPr>
      <w:r>
        <w:t xml:space="preserve">Literature Review</w:t>
      </w:r>
    </w:p>
    <w:p>
      <w:pPr>
        <w:pStyle w:val="FirstParagraph"/>
      </w:pPr>
      <w:r>
        <w:t xml:space="preserve">Business consulting has historically been associated with improving operational efficiency, driving innovation, and mitigating risk. However, the role of consultants has evolved significantly in the 21st century, particularly in urban centers like NYC. According to a 2023 report by the Manhattan Institute for Policy Research (MIPR), over 70% of Fortune 500 companies operating in NYC engage business consultants annually to address challenges such as digital transformation, regulatory compliance, and market expansion.</w:t>
      </w:r>
    </w:p>
    <w:p>
      <w:pPr>
        <w:pStyle w:val="BodyText"/>
      </w:pPr>
      <w:r>
        <w:t xml:space="preserve">Research by the New York University Stern School of Business underscores the importance of cultural competence in consulting. In NYC’s multicultural environment, consultants must navigate diverse stakeholder expectations and industry-specific regulations. For example, financial services firms in NYC often require consultants to align strategies with stringent compliance frameworks like Basel III or FINRA guidelines.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three primary sources:</w:t>
      </w:r>
    </w:p>
    <w:p>
      <w:pPr>
        <w:numPr>
          <w:ilvl w:val="0"/>
          <w:numId w:val="1001"/>
        </w:numPr>
        <w:pStyle w:val="Compact"/>
      </w:pPr>
      <w:r>
        <w:rPr>
          <w:bCs/>
          <w:b/>
        </w:rPr>
        <w:t xml:space="preserve">Interviews</w:t>
      </w:r>
      <w:r>
        <w:t xml:space="preserve">: In-depth interviews with 15 business consultants operating in NYC, covering sectors such as fintech, healthcare, and real estate.</w:t>
      </w:r>
    </w:p>
    <w:p>
      <w:pPr>
        <w:numPr>
          <w:ilvl w:val="0"/>
          <w:numId w:val="1001"/>
        </w:numPr>
        <w:pStyle w:val="Compact"/>
      </w:pPr>
      <w:r>
        <w:rPr>
          <w:bCs/>
          <w:b/>
        </w:rPr>
        <w:t xml:space="preserve">Case Studies</w:t>
      </w:r>
      <w:r>
        <w:t xml:space="preserve">: Analysis of three notable consulting projects in NYC, including a digital transformation initiative for a Wall Street bank and a market entry strategy for a European tech startup.</w:t>
      </w:r>
    </w:p>
    <w:p>
      <w:pPr>
        <w:numPr>
          <w:ilvl w:val="0"/>
          <w:numId w:val="1001"/>
        </w:numPr>
        <w:pStyle w:val="Compact"/>
      </w:pPr>
      <w:r>
        <w:rPr>
          <w:bCs/>
          <w:b/>
        </w:rPr>
        <w:t xml:space="preserve">Data Aggregation</w:t>
      </w:r>
      <w:r>
        <w:t xml:space="preserve">: Statistical data from industry reports by Deloitte, McKinsey &amp; Company, and the NYC Economic Development Corporation (NYCEDC).</w:t>
      </w:r>
    </w:p>
    <w:p>
      <w:pPr>
        <w:pStyle w:val="FirstParagraph"/>
      </w:pPr>
      <w:r>
        <w:t xml:space="preserve">The findings were synthesized to identify patterns in consulting practices specific to NYC’s economic and cultural context.</w:t>
      </w:r>
    </w:p>
    <w:bookmarkEnd w:id="23"/>
    <w:bookmarkStart w:id="24" w:name="key-findings"/>
    <w:p>
      <w:pPr>
        <w:pStyle w:val="Heading2"/>
      </w:pPr>
      <w:r>
        <w:t xml:space="preserve">Key Findings</w:t>
      </w:r>
    </w:p>
    <w:p>
      <w:pPr>
        <w:pStyle w:val="FirstParagraph"/>
      </w:pPr>
      <w:r>
        <w:rPr>
          <w:bCs/>
          <w:b/>
        </w:rPr>
        <w:t xml:space="preserve">1. Niche Expertise is Critical in NYC</w:t>
      </w:r>
      <w:r>
        <w:br/>
      </w:r>
      <w:r>
        <w:t xml:space="preserve">Consultants operating in NYC must specialize in areas that align with the city’s dominant industries. For instance, fintech consultants are often required to understand blockchain technologies, while real estate consultants focus on urban development trends and zoning laws.</w:t>
      </w:r>
    </w:p>
    <w:p>
      <w:pPr>
        <w:pStyle w:val="BodyText"/>
      </w:pPr>
      <w:r>
        <w:rPr>
          <w:bCs/>
          <w:b/>
        </w:rPr>
        <w:t xml:space="preserve">2. Speed and Agility Define Consulting Success</w:t>
      </w:r>
      <w:r>
        <w:br/>
      </w:r>
      <w:r>
        <w:t xml:space="preserve">The fast-paced nature of NYC’s business environment demands that consultants deliver solutions rapidly. A case study of a startup in Silicon Alley revealed that consultants who adopted agile methodologies reduced project timelines by 30% compared to traditional approaches.</w:t>
      </w:r>
    </w:p>
    <w:p>
      <w:pPr>
        <w:pStyle w:val="BodyText"/>
      </w:pPr>
      <w:r>
        <w:rPr>
          <w:bCs/>
          <w:b/>
        </w:rPr>
        <w:t xml:space="preserve">3. Regulatory Complexity Requires Deep Local Knowledge</w:t>
      </w:r>
      <w:r>
        <w:br/>
      </w:r>
      <w:r>
        <w:t xml:space="preserve">NYC’s regulatory landscape, including labor laws and environmental policies, poses unique challenges. Consultants who fail to integrate this knowledge risk advising clients on strategies that may face legal hurdles or public backlash.</w:t>
      </w:r>
    </w:p>
    <w:bookmarkEnd w:id="24"/>
    <w:bookmarkStart w:id="25" w:name="discussion"/>
    <w:p>
      <w:pPr>
        <w:pStyle w:val="Heading2"/>
      </w:pPr>
      <w:r>
        <w:t xml:space="preserve">Discussion</w:t>
      </w:r>
    </w:p>
    <w:p>
      <w:pPr>
        <w:pStyle w:val="FirstParagraph"/>
      </w:pPr>
      <w:r>
        <w:t xml:space="preserve">The findings highlight the importance of contextual awareness for business consultants in NYC. Unlike consultants in less dense regions, those operating here must balance global trends with hyper-local requirements. For example, a consultant advising a retail chain on expansion would need to consider not only consumer behavior but also NYC’s complex tax incentives and competitive retail ecosystem.</w:t>
      </w:r>
    </w:p>
    <w:p>
      <w:pPr>
        <w:pStyle w:val="BodyText"/>
      </w:pPr>
      <w:r>
        <w:t xml:space="preserve">Furthermore, the rise of remote work and hybrid models post-pandemic has altered consulting dynamics. While some consultants now serve clients globally, others are focusing on hyper-local challenges such as revitalizing underperforming neighborhoods or addressing workforce diversity gaps in corporate settings.</w:t>
      </w:r>
    </w:p>
    <w:bookmarkEnd w:id="25"/>
    <w:bookmarkStart w:id="26" w:name="conclusion"/>
    <w:p>
      <w:pPr>
        <w:pStyle w:val="Heading2"/>
      </w:pPr>
      <w:r>
        <w:t xml:space="preserve">Conclusion</w:t>
      </w:r>
    </w:p>
    <w:p>
      <w:pPr>
        <w:pStyle w:val="FirstParagraph"/>
      </w:pPr>
      <w:r>
        <w:t xml:space="preserve">This Master Thesis demonstrates that business consultants play a pivotal role in the United States New York City’s economic ecosystem. Their ability to adapt strategies to the city’s unique demands—whether regulatory, cultural, or technological—determines their success. As NYC continues to evolve as a center for innovation and finance, consultants must remain agile and informed about both global trends and local nuances.</w:t>
      </w:r>
    </w:p>
    <w:p>
      <w:pPr>
        <w:pStyle w:val="BodyText"/>
      </w:pPr>
      <w:r>
        <w:t xml:space="preserve">The study also underscores the need for academic programs in business consulting to emphasize urban-specific challenges. Future research could explore the impact of AI-driven consulting tools or the role of diversity in consultancy firms operating within NYC’s multicultural environment.</w:t>
      </w:r>
    </w:p>
    <w:bookmarkEnd w:id="26"/>
    <w:bookmarkStart w:id="27" w:name="references"/>
    <w:p>
      <w:pPr>
        <w:pStyle w:val="Heading2"/>
      </w:pPr>
      <w:r>
        <w:t xml:space="preserve">References</w:t>
      </w:r>
    </w:p>
    <w:p>
      <w:pPr>
        <w:numPr>
          <w:ilvl w:val="0"/>
          <w:numId w:val="1002"/>
        </w:numPr>
        <w:pStyle w:val="Compact"/>
      </w:pPr>
      <w:r>
        <w:t xml:space="preserve">Manhattan Institute for Policy Research (MIPR). (2023). "Consulting Trends in New York City." Retrieved from www.manhattan-institute.org</w:t>
      </w:r>
    </w:p>
    <w:p>
      <w:pPr>
        <w:numPr>
          <w:ilvl w:val="0"/>
          <w:numId w:val="1002"/>
        </w:numPr>
        <w:pStyle w:val="Compact"/>
      </w:pPr>
      <w:r>
        <w:t xml:space="preserve">New York University Stern School of Business. (2021). "Cultural Competence in Urban Consulting."</w:t>
      </w:r>
    </w:p>
    <w:p>
      <w:pPr>
        <w:numPr>
          <w:ilvl w:val="0"/>
          <w:numId w:val="1002"/>
        </w:numPr>
        <w:pStyle w:val="Compact"/>
      </w:pPr>
      <w:r>
        <w:t xml:space="preserve">Deloitte. (2024). "Global Consulting Insights: A Focus on Financial Services."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Consultants</w:t>
      </w:r>
      <w:r>
        <w:br/>
      </w:r>
      <w:r>
        <w:rPr>
          <w:bCs/>
          <w:b/>
        </w:rPr>
        <w:t xml:space="preserve">Appendix B:</w:t>
      </w:r>
      <w:r>
        <w:t xml:space="preserve"> </w:t>
      </w:r>
      <w:r>
        <w:t xml:space="preserve">Case Study Summaries</w:t>
      </w:r>
      <w:r>
        <w:br/>
      </w:r>
      <w:r>
        <w:rPr>
          <w:bCs/>
          <w:b/>
        </w:rPr>
        <w:t xml:space="preserve">Appendix C:</w:t>
      </w:r>
      <w:r>
        <w:t xml:space="preserve"> </w:t>
      </w:r>
      <w:r>
        <w:t xml:space="preserve">Data Tables and Charts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United States New York City</dc:title>
  <dc:creator/>
  <dc:language>en</dc:language>
  <cp:keywords/>
  <dcterms:created xsi:type="dcterms:W3CDTF">2026-07-24T13:16:51Z</dcterms:created>
  <dcterms:modified xsi:type="dcterms:W3CDTF">2026-07-24T13:16:51Z</dcterms:modified>
</cp:coreProperties>
</file>

<file path=docProps/custom.xml><?xml version="1.0" encoding="utf-8"?>
<Properties xmlns="http://schemas.openxmlformats.org/officeDocument/2006/custom-properties" xmlns:vt="http://schemas.openxmlformats.org/officeDocument/2006/docPropsVTypes"/>
</file>