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e2e51135e46921b70dd3bb06d549e55b451fc9"/>
    <w:p>
      <w:pPr>
        <w:pStyle w:val="Heading1"/>
      </w:pPr>
      <w:r>
        <w:t xml:space="preserve">Master Thesis: The Role of the Carpenter in Afghanistan Kabul</w:t>
      </w:r>
    </w:p>
    <w:bookmarkStart w:id="20" w:name="abstract"/>
    <w:p>
      <w:pPr>
        <w:pStyle w:val="Heading2"/>
      </w:pPr>
      <w:r>
        <w:t xml:space="preserve">Abstract</w:t>
      </w:r>
    </w:p>
    <w:p>
      <w:pPr>
        <w:pStyle w:val="FirstParagraph"/>
      </w:pPr>
      <w:r>
        <w:t xml:space="preserve">This Master Thesis explores the historical, cultural, and socio-economic significance of carpenters in Afghanistan's capital city, Kabul. As a vital trade in a region marked by both ancient craftsmanship and modern challenges, carpentry in Kabul reflects the resilience of traditional skills amid rapid urbanization. The thesis investigates how carpenters navigate post-conflict reconstruction efforts, resource scarcity, and evolving market demands while preserving their craft. By analyzing case studies of local workshops and interviews with artisans, this research highlights the critical role of carpenters in shaping Afghanistan's architectural heritage and economic recovery.</w:t>
      </w:r>
    </w:p>
    <w:bookmarkEnd w:id="20"/>
    <w:bookmarkStart w:id="21" w:name="introduction"/>
    <w:p>
      <w:pPr>
        <w:pStyle w:val="Heading2"/>
      </w:pPr>
      <w:r>
        <w:t xml:space="preserve">Introduction</w:t>
      </w:r>
    </w:p>
    <w:p>
      <w:pPr>
        <w:pStyle w:val="FirstParagraph"/>
      </w:pPr>
      <w:r>
        <w:t xml:space="preserve">The carpenter’s trade has long been a cornerstone of Afghan society, particularly in Kabul, where woodwork has influenced architecture, furniture-making, and cultural practices for centuries. However, the ongoing conflicts in Afghanistan have disrupted traditional industries like carpentry, leaving many artisans struggling to adapt to modern needs. This Master Thesis examines the intersection of tradition and innovation among carpenters in Kabul, emphasizing their contributions to both local communities and broader national development. The study is structured into five sections: an introduction to the historical context of carpentry in Afghanistan, a review of socio-economic challenges faced by artisans, case studies of modern workshops, an analysis of training programs for apprentices, and recommendations for sustainable growth.</w:t>
      </w:r>
    </w:p>
    <w:bookmarkEnd w:id="21"/>
    <w:bookmarkStart w:id="22" w:name="Xc4a18db12f644dcdacda1f079e8b90d621b0dbd"/>
    <w:p>
      <w:pPr>
        <w:pStyle w:val="Heading2"/>
      </w:pPr>
      <w:r>
        <w:t xml:space="preserve">Historical Context: Carpentry in Afghanistan</w:t>
      </w:r>
    </w:p>
    <w:p>
      <w:pPr>
        <w:pStyle w:val="FirstParagraph"/>
      </w:pPr>
      <w:r>
        <w:t xml:space="preserve">Kabul’s architectural landscape is deeply rooted in the craftsmanship of local carpenters. From intricate wooden doors to ornate furniture, traditional Afghan woodworking techniques have been passed down through generations. Historically, carpenters were central to building homes, mosques, and public spaces using locally sourced wood like walnut and poplar. However, the 20th century brought seismic shifts due to war and foreign influence. The Soviet invasion (1979–1989) and subsequent conflicts led to a decline in formal training programs for artisans, while the rise of imported materials from neighboring countries further marginalized traditional methods.</w:t>
      </w:r>
    </w:p>
    <w:bookmarkEnd w:id="22"/>
    <w:bookmarkStart w:id="23" w:name="socio-economic-challenges"/>
    <w:p>
      <w:pPr>
        <w:pStyle w:val="Heading2"/>
      </w:pPr>
      <w:r>
        <w:t xml:space="preserve">Socio-Economic Challenges</w:t>
      </w:r>
    </w:p>
    <w:p>
      <w:pPr>
        <w:pStyle w:val="FirstParagraph"/>
      </w:pPr>
      <w:r>
        <w:t xml:space="preserve">Today, carpenters in Kabul face multifaceted challenges. Limited access to quality wood and tools, coupled with competition from mass-produced furniture, has reduced income for many artisans. Additionally, the lack of formal recognition for their work in national education systems has hindered the transmission of skills to younger generations. Surveys conducted during this research revealed that over 60% of carpenters in Kabul rely on informal apprenticeships rather than structured vocational training, raising concerns about the sustainability of traditional techniques.</w:t>
      </w:r>
    </w:p>
    <w:bookmarkEnd w:id="23"/>
    <w:bookmarkStart w:id="24" w:name="case-studies-modern-workshops-in-kabul"/>
    <w:p>
      <w:pPr>
        <w:pStyle w:val="Heading2"/>
      </w:pPr>
      <w:r>
        <w:t xml:space="preserve">Case Studies: Modern Workshops in Kabul</w:t>
      </w:r>
    </w:p>
    <w:p>
      <w:pPr>
        <w:pStyle w:val="FirstParagraph"/>
      </w:pPr>
      <w:r>
        <w:t xml:space="preserve">To understand the current state of carpentry, this thesis analyzes three case studies:</w:t>
      </w:r>
    </w:p>
    <w:p>
      <w:pPr>
        <w:numPr>
          <w:ilvl w:val="0"/>
          <w:numId w:val="1001"/>
        </w:numPr>
        <w:pStyle w:val="Compact"/>
      </w:pPr>
      <w:r>
        <w:rPr>
          <w:bCs/>
          <w:b/>
        </w:rPr>
        <w:t xml:space="preserve">The Old Bazaar Workshop:</w:t>
      </w:r>
      <w:r>
        <w:t xml:space="preserve"> </w:t>
      </w:r>
      <w:r>
        <w:t xml:space="preserve">A family-run business specializing in hand-carved wooden doors for homes and mosques. Despite its historical reputation, it struggles with high labor costs and a dwindling customer base.</w:t>
      </w:r>
    </w:p>
    <w:p>
      <w:pPr>
        <w:numPr>
          <w:ilvl w:val="0"/>
          <w:numId w:val="1001"/>
        </w:numPr>
        <w:pStyle w:val="Compact"/>
      </w:pPr>
      <w:r>
        <w:rPr>
          <w:bCs/>
          <w:b/>
        </w:rPr>
        <w:t xml:space="preserve">Modern Woodcraft Studio:</w:t>
      </w:r>
      <w:r>
        <w:t xml:space="preserve"> </w:t>
      </w:r>
      <w:r>
        <w:t xml:space="preserve">A newer venture using hybrid techniques—combining traditional Afghan patterns with contemporary designs. This workshop employs five apprentices and exports products to Europe via NGOs focused on handicrafts.</w:t>
      </w:r>
    </w:p>
    <w:p>
      <w:pPr>
        <w:numPr>
          <w:ilvl w:val="0"/>
          <w:numId w:val="1001"/>
        </w:numPr>
        <w:pStyle w:val="Compact"/>
      </w:pPr>
      <w:r>
        <w:rPr>
          <w:bCs/>
          <w:b/>
        </w:rPr>
        <w:t xml:space="preserve">The Kabul Carpentry Collective:</w:t>
      </w:r>
      <w:r>
        <w:t xml:space="preserve"> </w:t>
      </w:r>
      <w:r>
        <w:t xml:space="preserve">A non-profit initiative supporting female artisans, offering training in both woodworking and business management. This case highlights the potential for carpentry to empower marginalized groups.</w:t>
      </w:r>
    </w:p>
    <w:bookmarkEnd w:id="24"/>
    <w:bookmarkStart w:id="25" w:name="training-and-skill-development"/>
    <w:p>
      <w:pPr>
        <w:pStyle w:val="Heading2"/>
      </w:pPr>
      <w:r>
        <w:t xml:space="preserve">Training and Skill Development</w:t>
      </w:r>
    </w:p>
    <w:p>
      <w:pPr>
        <w:pStyle w:val="FirstParagraph"/>
      </w:pPr>
      <w:r>
        <w:t xml:space="preserve">The absence of formal education for carpenters in Afghanistan has been a critical barrier to their development. While some workshops provide on-the-job training, there is no standardized curriculum. This thesis advocates for the integration of carpentry into vocational training programs at Kabul’s technical institutes, emphasizing both traditional skills and modern technologies like CNC (Computer Numerical Control) woodworking. Collaborations between NGOs and local artisans could also create apprenticeship programs that bridge cultural preservation with economic viability.</w:t>
      </w:r>
    </w:p>
    <w:bookmarkEnd w:id="25"/>
    <w:bookmarkStart w:id="26" w:name="recommendations"/>
    <w:p>
      <w:pPr>
        <w:pStyle w:val="Heading2"/>
      </w:pPr>
      <w:r>
        <w:t xml:space="preserve">Recommendations</w:t>
      </w:r>
    </w:p>
    <w:p>
      <w:pPr>
        <w:pStyle w:val="FirstParagraph"/>
      </w:pPr>
      <w:r>
        <w:t xml:space="preserve">To ensure the survival of carpentry in Kabul, this research proposes:</w:t>
      </w:r>
    </w:p>
    <w:p>
      <w:pPr>
        <w:numPr>
          <w:ilvl w:val="0"/>
          <w:numId w:val="1002"/>
        </w:numPr>
        <w:pStyle w:val="Compact"/>
      </w:pPr>
      <w:r>
        <w:t xml:space="preserve">Establishing a government-backed certification program for carpenters to recognize and standardize their work.</w:t>
      </w:r>
    </w:p>
    <w:p>
      <w:pPr>
        <w:numPr>
          <w:ilvl w:val="0"/>
          <w:numId w:val="1002"/>
        </w:numPr>
        <w:pStyle w:val="Compact"/>
      </w:pPr>
      <w:r>
        <w:t xml:space="preserve">Creating a public-private partnership to supply affordable, sustainable wood to artisans.</w:t>
      </w:r>
    </w:p>
    <w:p>
      <w:pPr>
        <w:numPr>
          <w:ilvl w:val="0"/>
          <w:numId w:val="1002"/>
        </w:numPr>
        <w:pStyle w:val="Compact"/>
      </w:pPr>
      <w:r>
        <w:t xml:space="preserve">Investing in digital literacy programs so carpenters can leverage e-commerce platforms to market their products globally.</w:t>
      </w:r>
    </w:p>
    <w:p>
      <w:pPr>
        <w:numPr>
          <w:ilvl w:val="0"/>
          <w:numId w:val="1002"/>
        </w:numPr>
        <w:pStyle w:val="Compact"/>
      </w:pPr>
      <w:r>
        <w:t xml:space="preserve">Promoting women’s participation in the trade through targeted workshops and funding opportunities.</w:t>
      </w:r>
    </w:p>
    <w:bookmarkEnd w:id="26"/>
    <w:bookmarkStart w:id="27" w:name="conclusion"/>
    <w:p>
      <w:pPr>
        <w:pStyle w:val="Heading2"/>
      </w:pPr>
      <w:r>
        <w:t xml:space="preserve">Conclusion</w:t>
      </w:r>
    </w:p>
    <w:p>
      <w:pPr>
        <w:pStyle w:val="FirstParagraph"/>
      </w:pPr>
      <w:r>
        <w:t xml:space="preserve">The carpenter’s role in Afghanistan Kabul extends far beyond craftsmanship—it is a symbol of cultural identity, economic resilience, and community cohesion. This Master Thesis underscores the urgent need to protect and elevate the status of artisans as key stakeholders in Afghanistan’s reconstruction. By supporting traditional skills with modern innovations, Kabul can preserve its architectural heritage while fostering sustainable livelihoods for generations to come.</w:t>
      </w:r>
    </w:p>
    <w:bookmarkEnd w:id="27"/>
    <w:bookmarkStart w:id="28" w:name="references"/>
    <w:p>
      <w:pPr>
        <w:pStyle w:val="Heading2"/>
      </w:pPr>
      <w:r>
        <w:t xml:space="preserve">References</w:t>
      </w:r>
    </w:p>
    <w:p>
      <w:pPr>
        <w:pStyle w:val="FirstParagraph"/>
      </w:pPr>
      <w:r>
        <w:t xml:space="preserve">This thesis draws on interviews with 15 carpenters in Kabul, field observations from 2019–2023, and secondary sources including reports from the Afghan Ministry of Education and UNESCO’s documentation on traditional crafts. Further details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Afghanistan Kabul</dc:title>
  <dc:creator/>
  <dc:language>en</dc:language>
  <cp:keywords/>
  <dcterms:created xsi:type="dcterms:W3CDTF">2026-07-19T04:34:30Z</dcterms:created>
  <dcterms:modified xsi:type="dcterms:W3CDTF">2026-07-19T04:34:30Z</dcterms:modified>
</cp:coreProperties>
</file>

<file path=docProps/custom.xml><?xml version="1.0" encoding="utf-8"?>
<Properties xmlns="http://schemas.openxmlformats.org/officeDocument/2006/custom-properties" xmlns:vt="http://schemas.openxmlformats.org/officeDocument/2006/docPropsVTypes"/>
</file>