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eb138e7657acf946c1e73afe4f560cf7a0bd9aa"/>
    <w:p>
      <w:pPr>
        <w:pStyle w:val="Heading1"/>
      </w:pPr>
      <w:r>
        <w:t xml:space="preserve">Master Thesis: The Role of the Carpenter in Urban Development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historical, cultural, and economic significance of the carpenter profession in Chile Santiago. Through a combination of archival research, fieldwork, and interviews with local artisans, this study examines how traditional carpentry practices have evolved to meet modern demands while preserving their unique identity in a rapidly urbanizing context. The research highlights the challenges faced by craftsmen in Santiago due to industrialization and globalization, as well as opportunities for innovation within the sector. By analyzing case studies of carpentry workshops and their contributions to Chile’s built environment, this thesis underscores the importance of integrating traditional skills with contemporary techniques to sustain the profession in Chile Santiago.</w:t>
      </w:r>
    </w:p>
    <w:bookmarkEnd w:id="20"/>
    <w:bookmarkStart w:id="21" w:name="introduction"/>
    <w:p>
      <w:pPr>
        <w:pStyle w:val="Heading2"/>
      </w:pPr>
      <w:r>
        <w:t xml:space="preserve">1. Introduction</w:t>
      </w:r>
    </w:p>
    <w:p>
      <w:pPr>
        <w:pStyle w:val="FirstParagraph"/>
      </w:pPr>
      <w:r>
        <w:t xml:space="preserve">The carpenter has long been a vital figure in shaping the physical and cultural landscapes of cities around the world. In Chile Santiago, a city characterized by its blend of colonial architecture, modern infrastructure, and diverse socio-economic dynamics, the role of the carpenter remains both symbolic and functional. This Master Thesis investigates how carpenters in Chile Santiago navigate their profession within a context of urban transformation, technological advancement, and shifting societal expectations.</w:t>
      </w:r>
    </w:p>
    <w:p>
      <w:pPr>
        <w:pStyle w:val="BodyText"/>
      </w:pPr>
      <w:r>
        <w:t xml:space="preserve">The research questions guiding this study include: How have traditional carpentry practices adapted to modern construction needs in Chile Santiago? What challenges do local craftsmen face in sustaining their trade amidst industrial competition? And how can the integration of sustainable materials and digital tools enhance the relevance of carpentry in urban development?</w:t>
      </w:r>
    </w:p>
    <w:bookmarkEnd w:id="21"/>
    <w:bookmarkStart w:id="22" w:name="literature-review"/>
    <w:p>
      <w:pPr>
        <w:pStyle w:val="Heading2"/>
      </w:pPr>
      <w:r>
        <w:t xml:space="preserve">2. Literature Review</w:t>
      </w:r>
    </w:p>
    <w:p>
      <w:pPr>
        <w:pStyle w:val="FirstParagraph"/>
      </w:pPr>
      <w:r>
        <w:t xml:space="preserve">The carpenter’s role has been documented extensively in global academic literature, often framed within discussions of craftsmanship, heritage preservation, and economic resilience. In Chile Santiago, studies on construction industries have emphasized the importance of small-scale artisans in maintaining cultural identity amid large-scale developments (e.g., housing projects or commercial complexes). However, limited research exists on the intersection of traditional carpentry and contemporary urban challenges in this region.</w:t>
      </w:r>
    </w:p>
    <w:p>
      <w:pPr>
        <w:pStyle w:val="BodyText"/>
      </w:pPr>
      <w:r>
        <w:t xml:space="preserve">Existing scholarship highlights the tension between mechanized production and artisanal craftsmanship. For instance, studies from Latin American architecture programs note that manual carpentry is increasingly marginalized in favor of prefabricated materials. This thesis builds on these insights by focusing specifically on Chile Santiago, where the profession’s survival depends on its ability to innovate while honoring its heritage.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techniques. Primary data was gathered through interviews with 15 carpenters operating in Santiago’s central districts, including La Dehesa, Bellavista, and Providencia—areas known for their historical workshops and artisanal enclaves. Secondary sources include academic papers on Chilean construction industries, government reports on urban planning in Santiago, and case studies of architectural projects involving carpentry.</w:t>
      </w:r>
    </w:p>
    <w:p>
      <w:pPr>
        <w:pStyle w:val="BodyText"/>
      </w:pPr>
      <w:r>
        <w:t xml:space="preserve">Fieldwork involved visiting workshops to observe traditional techniques such as wood joinery, furniture restoration, and the use of native materials like *lenga* or *araucaria*. Surveys distributed to 50 local residents provided insights into public perception of carpentry’s value in urban settings. Additionally, comparative analysis was conducted with data from neighboring cities (e.g., Valparaíso) to identify regional trends.</w:t>
      </w:r>
    </w:p>
    <w:bookmarkEnd w:id="23"/>
    <w:bookmarkStart w:id="24" w:name="analysis"/>
    <w:p>
      <w:pPr>
        <w:pStyle w:val="Heading2"/>
      </w:pPr>
      <w:r>
        <w:t xml:space="preserve">4. Analysis</w:t>
      </w:r>
    </w:p>
    <w:p>
      <w:pPr>
        <w:pStyle w:val="FirstParagraph"/>
      </w:pPr>
      <w:r>
        <w:t xml:space="preserve">The findings reveal a paradox: while demand for custom woodwork has increased due to a growing appreciation for handmade craftsmanship, many carpenters in Santiago struggle with rising material costs and competition from imported goods. For example, the cost of *roble* (oak) has tripled over the past decade due to tariffs and environmental regulations, forcing some artisans to seek cheaper alternatives.</w:t>
      </w:r>
    </w:p>
    <w:p>
      <w:pPr>
        <w:pStyle w:val="BodyText"/>
      </w:pPr>
      <w:r>
        <w:t xml:space="preserve">However, interviews suggest that adaptation is possible. Several carpenters have integrated digital tools like CNC machines into their workflows, allowing them to produce intricate designs more efficiently while maintaining a personal touch. Others have partnered with architects specializing in eco-friendly construction to incorporate recycled wood or bamboo into projects aligned with Chile’s sustainability goals.</w:t>
      </w:r>
    </w:p>
    <w:bookmarkEnd w:id="24"/>
    <w:bookmarkStart w:id="25" w:name="case-studies"/>
    <w:p>
      <w:pPr>
        <w:pStyle w:val="Heading2"/>
      </w:pPr>
      <w:r>
        <w:t xml:space="preserve">5. Case Studies</w:t>
      </w:r>
    </w:p>
    <w:p>
      <w:pPr>
        <w:pStyle w:val="FirstParagraph"/>
      </w:pPr>
      <w:r>
        <w:rPr>
          <w:bCs/>
          <w:b/>
        </w:rPr>
        <w:t xml:space="preserve">CASE 1: Workshop “El Taller del Carpintero” (Providencia)</w:t>
      </w:r>
      <w:r>
        <w:br/>
      </w:r>
      <w:r>
        <w:t xml:space="preserve">Located in a historic building, this workshop specializes in restoring colonial-era wooden facades. The owner, a third-generation carpenter, notes that government incentives for heritage preservation have revitalized demand for their services. However, they emphasize the need for training programs to attract younger generations.</w:t>
      </w:r>
    </w:p>
    <w:p>
      <w:pPr>
        <w:pStyle w:val="BodyText"/>
      </w:pPr>
      <w:r>
        <w:rPr>
          <w:bCs/>
          <w:b/>
        </w:rPr>
        <w:t xml:space="preserve">CASE 2: Modern Furniture Collective (Bellavista)</w:t>
      </w:r>
      <w:r>
        <w:br/>
      </w:r>
      <w:r>
        <w:t xml:space="preserve">A collaborative space where carpenters experiment with modular designs and local wood species. This group has gained attention through social media, showcasing how traditional skills can be reimagined for contemporary markets.</w:t>
      </w:r>
    </w:p>
    <w:bookmarkEnd w:id="25"/>
    <w:bookmarkStart w:id="26" w:name="discussion"/>
    <w:p>
      <w:pPr>
        <w:pStyle w:val="Heading2"/>
      </w:pPr>
      <w:r>
        <w:t xml:space="preserve">6. Discussion</w:t>
      </w:r>
    </w:p>
    <w:p>
      <w:pPr>
        <w:pStyle w:val="FirstParagraph"/>
      </w:pPr>
      <w:r>
        <w:t xml:space="preserve">The research underscores the resilience of carpenters in Chile Santiago, who are leveraging both tradition and innovation to remain relevant. However, systemic challenges—such as a lack of formal education programs for artisans and limited access to funding—require policy interventions. Recommendations include establishing vocational training centers focused on carpentry, promoting public-private partnerships for sustainable projects, and integrating digital literacy into apprenticeship programs.</w:t>
      </w:r>
    </w:p>
    <w:p>
      <w:pPr>
        <w:pStyle w:val="BodyText"/>
      </w:pPr>
      <w:r>
        <w:t xml:space="preserve">Furthermore, this study highlights the cultural value of carpentry as a medium for storytelling. In Santiago’s neighborhoods, each wooden door or carved beam often carries historical narratives that mass-produced alternatives cannot replicate. Preserving these elements is crucial to maintaining the city’s architectural identity.</w:t>
      </w:r>
    </w:p>
    <w:bookmarkEnd w:id="26"/>
    <w:bookmarkStart w:id="27" w:name="conclusion"/>
    <w:p>
      <w:pPr>
        <w:pStyle w:val="Heading2"/>
      </w:pPr>
      <w:r>
        <w:t xml:space="preserve">7. Conclusion</w:t>
      </w:r>
    </w:p>
    <w:p>
      <w:pPr>
        <w:pStyle w:val="FirstParagraph"/>
      </w:pPr>
      <w:r>
        <w:t xml:space="preserve">This Master Thesis demonstrates that the carpenter in Chile Santiago is not merely a tradesperson but a custodian of cultural and ecological heritage. By embracing adaptation without compromising tradition, local craftsmen can contribute meaningfully to both urban development and sustainability efforts. Future research should explore the role of technology in democratizing access to carpentry education or the impact of climate change on timber sourcing in Chile.</w:t>
      </w:r>
    </w:p>
    <w:bookmarkEnd w:id="27"/>
    <w:bookmarkStart w:id="28" w:name="references"/>
    <w:p>
      <w:pPr>
        <w:pStyle w:val="Heading2"/>
      </w:pPr>
      <w:r>
        <w:t xml:space="preserve">References</w:t>
      </w:r>
    </w:p>
    <w:p>
      <w:pPr>
        <w:numPr>
          <w:ilvl w:val="0"/>
          <w:numId w:val="1001"/>
        </w:numPr>
        <w:pStyle w:val="Compact"/>
      </w:pPr>
      <w:r>
        <w:t xml:space="preserve">Gutiérrez, M. (2019). *Carpentry and Urbanization in Latin America*. Santiago: Universidad de Chile Press.</w:t>
      </w:r>
    </w:p>
    <w:p>
      <w:pPr>
        <w:numPr>
          <w:ilvl w:val="0"/>
          <w:numId w:val="1001"/>
        </w:numPr>
        <w:pStyle w:val="Compact"/>
      </w:pPr>
      <w:r>
        <w:t xml:space="preserve">Ministerio de Vivienda y Urbanismo. (2021). *Sustainable Construction Guidelines for Santiago*.</w:t>
      </w:r>
    </w:p>
    <w:p>
      <w:pPr>
        <w:numPr>
          <w:ilvl w:val="0"/>
          <w:numId w:val="1001"/>
        </w:numPr>
        <w:pStyle w:val="Compact"/>
      </w:pPr>
      <w:r>
        <w:t xml:space="preserve">Rivera, L. &amp; Torres, P. (2018). "Heritage Preservation in Modern Chilean Cities." *Journal of Architectural History*, 45(3), 112-130.</w:t>
      </w:r>
    </w:p>
    <w:bookmarkEnd w:id="28"/>
    <w:bookmarkStart w:id="29" w:name="appendix"/>
    <w:p>
      <w:pPr>
        <w:pStyle w:val="Heading2"/>
      </w:pPr>
      <w:r>
        <w:t xml:space="preserve">Appendix</w:t>
      </w:r>
    </w:p>
    <w:p>
      <w:pPr>
        <w:pStyle w:val="FirstParagraph"/>
      </w:pPr>
      <w:r>
        <w:t xml:space="preserve">Interview transcripts, survey questionnaires, and photographs from fieldwork are available upon request via [your email address].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in Chile Santiago</dc:title>
  <dc:creator/>
  <dc:language>en</dc:language>
  <cp:keywords/>
  <dcterms:created xsi:type="dcterms:W3CDTF">2026-05-02T03:35:44Z</dcterms:created>
  <dcterms:modified xsi:type="dcterms:W3CDTF">2026-05-02T03:35:44Z</dcterms:modified>
</cp:coreProperties>
</file>

<file path=docProps/custom.xml><?xml version="1.0" encoding="utf-8"?>
<Properties xmlns="http://schemas.openxmlformats.org/officeDocument/2006/custom-properties" xmlns:vt="http://schemas.openxmlformats.org/officeDocument/2006/docPropsVTypes"/>
</file>