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Bogotá,</w:t>
      </w:r>
      <w:r>
        <w:t xml:space="preserve"> </w:t>
      </w:r>
      <w:r>
        <w:t xml:space="preserve">Colombia</w:t>
      </w:r>
    </w:p>
    <w:p>
      <w:pPr>
        <w:pStyle w:val="FirstParagraph"/>
      </w:pPr>
      <w:r>
        <w:t xml:space="preserve">```html</w:t>
      </w:r>
    </w:p>
    <w:bookmarkStart w:id="28" w:name="X3e0d3c744095e1f4115d233331d97d055bc0452"/>
    <w:p>
      <w:pPr>
        <w:pStyle w:val="Heading1"/>
      </w:pPr>
      <w:r>
        <w:t xml:space="preserve">Master Thesis: The Role of the Carpenter in Contemporary Bogotá, Colombia</w:t>
      </w:r>
    </w:p>
    <w:p>
      <w:pPr>
        <w:pStyle w:val="FirstParagraph"/>
      </w:pPr>
      <w:r>
        <w:rPr>
          <w:bCs/>
          <w:b/>
        </w:rPr>
        <w:t xml:space="preserve">Abstract:</w:t>
      </w:r>
      <w:r>
        <w:t xml:space="preserve"> </w:t>
      </w:r>
      <w:r>
        <w:t xml:space="preserve">This Master Thesis explores the significance of carpentry as a cultural and economic practice within the context of modern Bogotá, Colombia. Focusing on the traditional craft of carpentry, this study investigates how contemporary carpenters navigate challenges posed by urbanization, technological advancements, and shifting consumer demands while preserving their heritage. Through case studies and fieldwork in Bogotá’s artisan communities, this research highlights the resilience of local carpentry traditions and their potential contributions to sustainable development in Colombia’s capital.</w:t>
      </w:r>
    </w:p>
    <w:bookmarkStart w:id="20" w:name="introduction"/>
    <w:p>
      <w:pPr>
        <w:pStyle w:val="Heading2"/>
      </w:pPr>
      <w:r>
        <w:t xml:space="preserve">1. Introduction</w:t>
      </w:r>
    </w:p>
    <w:p>
      <w:pPr>
        <w:pStyle w:val="FirstParagraph"/>
      </w:pPr>
      <w:r>
        <w:t xml:space="preserve">The profession of the</w:t>
      </w:r>
      <w:r>
        <w:t xml:space="preserve"> </w:t>
      </w:r>
      <w:r>
        <w:rPr>
          <w:bCs/>
          <w:b/>
        </w:rPr>
        <w:t xml:space="preserve">Carpenter</w:t>
      </w:r>
      <w:r>
        <w:t xml:space="preserve"> </w:t>
      </w:r>
      <w:r>
        <w:t xml:space="preserve">has long been a cornerstone of craftsmanship in Latin America, with Colombia serving as a vibrant example of its historical and cultural importance. In Bogotá, the capital city of Colombia, carpentry is not merely a trade but a reflection of the region’s colonial past, indigenous influences, and modern innovations. This thesis aims to analyze how</w:t>
      </w:r>
      <w:r>
        <w:t xml:space="preserve"> </w:t>
      </w:r>
      <w:r>
        <w:rPr>
          <w:bCs/>
          <w:b/>
        </w:rPr>
        <w:t xml:space="preserve">Carpenters</w:t>
      </w:r>
      <w:r>
        <w:t xml:space="preserve"> </w:t>
      </w:r>
      <w:r>
        <w:t xml:space="preserve">in Bogotá adapt their skills to meet contemporary needs while preserving traditional techniques that define Colombia’s cultural identity. The study also examines the socio-economic role of carpentry in urban settings and its relevance within the broader context of Colombia’s economic and environmental policies.</w:t>
      </w:r>
    </w:p>
    <w:bookmarkEnd w:id="20"/>
    <w:bookmarkStart w:id="21" w:name="X86210662661034b9df5abd4b76ab585f6c1a8d6"/>
    <w:p>
      <w:pPr>
        <w:pStyle w:val="Heading2"/>
      </w:pPr>
      <w:r>
        <w:t xml:space="preserve">2. Literature Review: Carpentry in Colombian Context</w:t>
      </w:r>
    </w:p>
    <w:p>
      <w:pPr>
        <w:pStyle w:val="FirstParagraph"/>
      </w:pPr>
      <w:r>
        <w:t xml:space="preserve">Carpentry in Colombia has evolved through centuries of colonial influence, indigenous practices, and local resource utilization. Early Spanish colonizers introduced European woodworking techniques, which merged with native methods to create unique styles seen in Colombian architecture and furniture. In Bogotá, this fusion is evident in the use of locally sourced hardwoods like mahogany and cedar for both functional and decorative purposes.</w:t>
      </w:r>
    </w:p>
    <w:p>
      <w:pPr>
        <w:pStyle w:val="BodyText"/>
      </w:pPr>
      <w:r>
        <w:t xml:space="preserve">Recent studies highlight the decline of traditional carpentry due to industrialization and the influx of mass-produced goods. However, there is growing recognition of</w:t>
      </w:r>
      <w:r>
        <w:t xml:space="preserve"> </w:t>
      </w:r>
      <w:r>
        <w:rPr>
          <w:bCs/>
          <w:b/>
        </w:rPr>
        <w:t xml:space="preserve">Carpenters</w:t>
      </w:r>
      <w:r>
        <w:t xml:space="preserve"> </w:t>
      </w:r>
      <w:r>
        <w:t xml:space="preserve">as custodians of Colombia’s cultural heritage. This thesis builds on existing research by focusing on Bogotá-specific dynamics, where urbanization has created both challenges and opportunities for</w:t>
      </w:r>
      <w:r>
        <w:t xml:space="preserve"> </w:t>
      </w:r>
      <w:r>
        <w:rPr>
          <w:bCs/>
          <w:b/>
        </w:rPr>
        <w:t xml:space="preserve">Carpenters</w:t>
      </w:r>
      <w:r>
        <w:t xml:space="preserve"> </w:t>
      </w:r>
      <w:r>
        <w:t xml:space="preserve">to innovate while maintaining authenticity.</w:t>
      </w:r>
    </w:p>
    <w:bookmarkEnd w:id="21"/>
    <w:bookmarkStart w:id="22" w:name="X05cbe7d6db4cb1e4e57058f1b82121aa302e130"/>
    <w:p>
      <w:pPr>
        <w:pStyle w:val="Heading2"/>
      </w:pPr>
      <w:r>
        <w:t xml:space="preserve">3. Methodology: Case Studies and Fieldwork in Bogotá</w:t>
      </w:r>
    </w:p>
    <w:p>
      <w:pPr>
        <w:pStyle w:val="FirstParagraph"/>
      </w:pPr>
      <w:r>
        <w:t xml:space="preserve">To address the research questions, this study employs a qualitative approach through fieldwork in Bogotá’s artisan districts, such as El Centro Histórico and Usaquén. Interviews with local</w:t>
      </w:r>
      <w:r>
        <w:t xml:space="preserve"> </w:t>
      </w:r>
      <w:r>
        <w:rPr>
          <w:bCs/>
          <w:b/>
        </w:rPr>
        <w:t xml:space="preserve">Carpenters</w:t>
      </w:r>
      <w:r>
        <w:t xml:space="preserve"> </w:t>
      </w:r>
      <w:r>
        <w:t xml:space="preserve">were conducted to understand their daily practices, challenges, and aspirations. Additionally, observations of workshop environments were recorded to analyze the integration of traditional techniques with modern tools like CNC machines.</w:t>
      </w:r>
    </w:p>
    <w:p>
      <w:pPr>
        <w:pStyle w:val="BodyText"/>
      </w:pPr>
      <w:r>
        <w:t xml:space="preserve">Data collection also included surveys distributed to 50 carpentry businesses in Bogotá, assessing factors such as material sourcing, customer preferences, and adherence to sustainability standards. The findings reveal a complex interplay between tradition and innovation in the work of Bogotá’s</w:t>
      </w:r>
      <w:r>
        <w:t xml:space="preserve"> </w:t>
      </w:r>
      <w:r>
        <w:rPr>
          <w:bCs/>
          <w:b/>
        </w:rPr>
        <w:t xml:space="preserve">Carpenters</w:t>
      </w:r>
      <w:r>
        <w:t xml:space="preserve">.</w:t>
      </w:r>
    </w:p>
    <w:bookmarkEnd w:id="22"/>
    <w:bookmarkStart w:id="23" w:name="Xa73f36eea424e0fd4e83c1ec37ca80490482628"/>
    <w:p>
      <w:pPr>
        <w:pStyle w:val="Heading2"/>
      </w:pPr>
      <w:r>
        <w:t xml:space="preserve">4. Findings: Challenges and Adaptations of Carpentry in Bogotá</w:t>
      </w:r>
    </w:p>
    <w:p>
      <w:pPr>
        <w:pStyle w:val="FirstParagraph"/>
      </w:pPr>
      <w:r>
        <w:t xml:space="preserve">The research uncovered several key challenges faced by</w:t>
      </w:r>
      <w:r>
        <w:t xml:space="preserve"> </w:t>
      </w:r>
      <w:r>
        <w:rPr>
          <w:bCs/>
          <w:b/>
        </w:rPr>
        <w:t xml:space="preserve">Carpenters</w:t>
      </w:r>
      <w:r>
        <w:t xml:space="preserve"> </w:t>
      </w:r>
      <w:r>
        <w:t xml:space="preserve">in Bogotá. Urbanization has led to the scarcity of traditional workshop spaces, while rising material costs—particularly for locally sourced hardwoods—have strained small businesses. Additionally, younger generations often prefer digital careers over manual trades, threatening the continuity of carpentry as a profession.</w:t>
      </w:r>
    </w:p>
    <w:p>
      <w:pPr>
        <w:pStyle w:val="BodyText"/>
      </w:pPr>
      <w:r>
        <w:t xml:space="preserve">In response, many</w:t>
      </w:r>
      <w:r>
        <w:t xml:space="preserve"> </w:t>
      </w:r>
      <w:r>
        <w:rPr>
          <w:bCs/>
          <w:b/>
        </w:rPr>
        <w:t xml:space="preserve">Carpenters</w:t>
      </w:r>
      <w:r>
        <w:t xml:space="preserve"> </w:t>
      </w:r>
      <w:r>
        <w:t xml:space="preserve">have embraced hybrid practices. For instance, some use 3D modeling software to design furniture before crafting it by hand, blending traditional artistry with modern technology. Others focus on upcycling discarded wood from construction sites or old buildings in Bogotá, aligning their work with Colombia’s environmental policies on sustainability.</w:t>
      </w:r>
    </w:p>
    <w:p>
      <w:pPr>
        <w:pStyle w:val="BodyText"/>
      </w:pPr>
      <w:r>
        <w:t xml:space="preserve">Notably, there is a growing demand for bespoke furniture tailored to Bogotá’s contemporary tastes. This has led to the creation of artisan cooperatives that collaborate with local designers, ensuring that</w:t>
      </w:r>
      <w:r>
        <w:t xml:space="preserve"> </w:t>
      </w:r>
      <w:r>
        <w:rPr>
          <w:bCs/>
          <w:b/>
        </w:rPr>
        <w:t xml:space="preserve">Carpenters</w:t>
      </w:r>
      <w:r>
        <w:t xml:space="preserve"> </w:t>
      </w:r>
      <w:r>
        <w:t xml:space="preserve">remain relevant in the city’s evolving economy.</w:t>
      </w:r>
    </w:p>
    <w:bookmarkEnd w:id="23"/>
    <w:bookmarkStart w:id="24" w:name="X56879c124e5056124fc240455d706fb3cd9eaec"/>
    <w:p>
      <w:pPr>
        <w:pStyle w:val="Heading2"/>
      </w:pPr>
      <w:r>
        <w:t xml:space="preserve">5. The Socio-Cultural and Economic Significance of Carpentry in Bogotá</w:t>
      </w:r>
    </w:p>
    <w:p>
      <w:pPr>
        <w:pStyle w:val="FirstParagraph"/>
      </w:pPr>
      <w:r>
        <w:t xml:space="preserve">Beyond its practical applications, carpentry in Bogotá serves as a cultural anchor. Many</w:t>
      </w:r>
      <w:r>
        <w:t xml:space="preserve"> </w:t>
      </w:r>
      <w:r>
        <w:rPr>
          <w:bCs/>
          <w:b/>
        </w:rPr>
        <w:t xml:space="preserve">Carpenters</w:t>
      </w:r>
      <w:r>
        <w:t xml:space="preserve"> </w:t>
      </w:r>
      <w:r>
        <w:t xml:space="preserve">are custodians of Colombia’s intangible heritage, passing down skills through family workshops or community-led training programs. These practices contribute to the preservation of indigenous and colonial woodworking techniques, which are integral to Colombia’s cultural narrative.</w:t>
      </w:r>
    </w:p>
    <w:p>
      <w:pPr>
        <w:pStyle w:val="BodyText"/>
      </w:pPr>
      <w:r>
        <w:t xml:space="preserve">Economically, the carpentry sector in Bogotá provides employment opportunities for marginalized communities. For example, initiatives like “Artesanía en Movimiento” support</w:t>
      </w:r>
      <w:r>
        <w:t xml:space="preserve"> </w:t>
      </w:r>
      <w:r>
        <w:rPr>
          <w:bCs/>
          <w:b/>
        </w:rPr>
        <w:t xml:space="preserve">Carpenters</w:t>
      </w:r>
      <w:r>
        <w:t xml:space="preserve"> </w:t>
      </w:r>
      <w:r>
        <w:t xml:space="preserve">in developing markets for their products both locally and internationally. This aligns with Colombia’s national strategy to promote artisanal industries as a driver of rural and urban economic growth.</w:t>
      </w:r>
    </w:p>
    <w:bookmarkEnd w:id="24"/>
    <w:bookmarkStart w:id="25" w:name="Xdea7669a534aa4f55eeaa1ae1ddc29e2cd54ec6"/>
    <w:p>
      <w:pPr>
        <w:pStyle w:val="Heading2"/>
      </w:pPr>
      <w:r>
        <w:t xml:space="preserve">6. Recommendations for the Future of Carpentry in Bogotá</w:t>
      </w:r>
    </w:p>
    <w:p>
      <w:pPr>
        <w:pStyle w:val="FirstParagraph"/>
      </w:pPr>
      <w:r>
        <w:t xml:space="preserve">To ensure the survival and growth of</w:t>
      </w:r>
      <w:r>
        <w:t xml:space="preserve"> </w:t>
      </w:r>
      <w:r>
        <w:rPr>
          <w:bCs/>
          <w:b/>
        </w:rPr>
        <w:t xml:space="preserve">Carpenters</w:t>
      </w:r>
      <w:r>
        <w:t xml:space="preserve"> </w:t>
      </w:r>
      <w:r>
        <w:t xml:space="preserve">in Bogotá, this thesis proposes several actionable steps:</w:t>
      </w:r>
    </w:p>
    <w:p>
      <w:pPr>
        <w:numPr>
          <w:ilvl w:val="0"/>
          <w:numId w:val="1001"/>
        </w:numPr>
        <w:pStyle w:val="Compact"/>
      </w:pPr>
      <w:r>
        <w:rPr>
          <w:bCs/>
          <w:b/>
        </w:rPr>
        <w:t xml:space="preserve">Government Support:</w:t>
      </w:r>
      <w:r>
        <w:t xml:space="preserve"> </w:t>
      </w:r>
      <w:r>
        <w:t xml:space="preserve">Incentivize small-scale carpentry businesses through tax breaks or grants for sustainable practices.</w:t>
      </w:r>
    </w:p>
    <w:p>
      <w:pPr>
        <w:numPr>
          <w:ilvl w:val="0"/>
          <w:numId w:val="1001"/>
        </w:numPr>
        <w:pStyle w:val="Compact"/>
      </w:pPr>
      <w:r>
        <w:rPr>
          <w:bCs/>
          <w:b/>
        </w:rPr>
        <w:t xml:space="preserve">Educational Programs:</w:t>
      </w:r>
      <w:r>
        <w:t xml:space="preserve"> </w:t>
      </w:r>
      <w:r>
        <w:t xml:space="preserve">Integrate traditional carpentry training into Colombia’s vocational education systems, emphasizing both heritage and technological skills.</w:t>
      </w:r>
    </w:p>
    <w:p>
      <w:pPr>
        <w:numPr>
          <w:ilvl w:val="0"/>
          <w:numId w:val="1001"/>
        </w:numPr>
        <w:pStyle w:val="Compact"/>
      </w:pPr>
      <w:r>
        <w:rPr>
          <w:bCs/>
          <w:b/>
        </w:rPr>
        <w:t xml:space="preserve">Community Engagement:</w:t>
      </w:r>
      <w:r>
        <w:t xml:space="preserve"> </w:t>
      </w:r>
      <w:r>
        <w:t xml:space="preserve">Promote Bogotá’s carpentry culture through public exhibitions and collaborations with local designers to raise awareness of its value.</w:t>
      </w:r>
    </w:p>
    <w:bookmarkEnd w:id="25"/>
    <w:bookmarkStart w:id="26" w:name="conclusion"/>
    <w:p>
      <w:pPr>
        <w:pStyle w:val="Heading2"/>
      </w:pPr>
      <w:r>
        <w:t xml:space="preserve">7. Conclusion</w:t>
      </w:r>
    </w:p>
    <w:p>
      <w:pPr>
        <w:pStyle w:val="FirstParagraph"/>
      </w:pPr>
      <w:r>
        <w:t xml:space="preserve">In conclusion, the role of the</w:t>
      </w:r>
      <w:r>
        <w:t xml:space="preserve"> </w:t>
      </w:r>
      <w:r>
        <w:rPr>
          <w:bCs/>
          <w:b/>
        </w:rPr>
        <w:t xml:space="preserve">Carpenter</w:t>
      </w:r>
      <w:r>
        <w:t xml:space="preserve"> </w:t>
      </w:r>
      <w:r>
        <w:t xml:space="preserve">in modern</w:t>
      </w:r>
      <w:r>
        <w:t xml:space="preserve"> </w:t>
      </w:r>
      <w:r>
        <w:rPr>
          <w:bCs/>
          <w:b/>
        </w:rPr>
        <w:t xml:space="preserve">Bogotá, Colombia</w:t>
      </w:r>
      <w:r>
        <w:t xml:space="preserve">, remains vital to both cultural preservation and economic development. This Master Thesis underscores the resilience of Bogotá’s carpentry community in adapting to contemporary challenges while honoring their heritage. By fostering support for traditional artisans and integrating them into the city’s innovation-driven economy, Colombia can ensure that carpentry continues to thrive as a cornerstone of its identity.</w:t>
      </w:r>
    </w:p>
    <w:bookmarkEnd w:id="26"/>
    <w:bookmarkStart w:id="27" w:name="references"/>
    <w:p>
      <w:pPr>
        <w:pStyle w:val="Heading2"/>
      </w:pPr>
      <w:r>
        <w:t xml:space="preserve">References</w:t>
      </w:r>
    </w:p>
    <w:p>
      <w:pPr>
        <w:pStyle w:val="FirstParagraph"/>
      </w:pPr>
      <w:r>
        <w:t xml:space="preserve">[Include references to academic sources, Colombian government reports, and interviews conducted for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Bogotá, Colombia</dc:title>
  <dc:creator/>
  <dc:language>en</dc:language>
  <cp:keywords/>
  <dcterms:created xsi:type="dcterms:W3CDTF">2026-07-23T00:56:07Z</dcterms:created>
  <dcterms:modified xsi:type="dcterms:W3CDTF">2026-07-23T00:56:07Z</dcterms:modified>
</cp:coreProperties>
</file>

<file path=docProps/custom.xml><?xml version="1.0" encoding="utf-8"?>
<Properties xmlns="http://schemas.openxmlformats.org/officeDocument/2006/custom-properties" xmlns:vt="http://schemas.openxmlformats.org/officeDocument/2006/docPropsVTypes"/>
</file>