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9" w:name="X95413f99aa97cbd91ce961783cd26d48cb0e67d"/>
    <w:p>
      <w:pPr>
        <w:pStyle w:val="Heading1"/>
      </w:pPr>
      <w:r>
        <w:t xml:space="preserve">Master Thesis: The Role of the Carpenter in Contemporary Germany – A Focus on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Germany, with a specific focus on Frankfurt. As a global hub for finance, industry, and culture, Frankfurt presents a unique case study for examining how traditional craftsmanship interacts with modern urban development. The research investigates the evolution of carpentry in Germany from its artisanal roots to its integration into contemporary construction and design sectors. Through qualitative analysis of interviews with local carpenters, archival research on historical practices, and a review of industry trends in Frankfurt, this thesis highlights the challenges and opportunities faced by craftsmen in a rapidly changing urban landscape. The study concludes that carpentry remains a vital profession in Germany’s economy, particularly in cities like Frankfurt where heritage preservation and sustainable building practices intersect.</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Carpenter</w:t>
      </w:r>
      <w:r>
        <w:t xml:space="preserve"> </w:t>
      </w:r>
      <w:r>
        <w:t xml:space="preserve">in Germany has long been intertwined with the nation’s architectural identity, craftsmanship standards, and industrial innovation. In a country renowned for precision engineering and high-quality construction, carpentry is both a traditional trade and a dynamic profession adapting to modern demands. Frankfurt, as Germany’s financial capital and one of Europe’s most influential cities, serves as an ideal location to study this duality. The city’s blend of historic landmarks—such as the Römerberg and St. Paul’s Church—and its cutting-edge skyscrapers like the Commerzbank Tower reflects a unique balance between heritage and modernity. This thesis examines how</w:t>
      </w:r>
      <w:r>
        <w:t xml:space="preserve"> </w:t>
      </w:r>
      <w:r>
        <w:rPr>
          <w:bCs/>
          <w:b/>
        </w:rPr>
        <w:t xml:space="preserve">German carpenters</w:t>
      </w:r>
      <w:r>
        <w:t xml:space="preserve"> </w:t>
      </w:r>
      <w:r>
        <w:t xml:space="preserve">in Frankfurt navigate this balance, contributing to both preservation projects and forward-thinking construction initiatives.</w:t>
      </w:r>
    </w:p>
    <w:bookmarkEnd w:id="21"/>
    <w:bookmarkStart w:id="22" w:name="X4a128924ac55eed10e4c6860a8c53245a0be70a"/>
    <w:p>
      <w:pPr>
        <w:pStyle w:val="Heading2"/>
      </w:pPr>
      <w:r>
        <w:t xml:space="preserve">2. Historical Context of Carpentry in Germany</w:t>
      </w:r>
    </w:p>
    <w:p>
      <w:pPr>
        <w:pStyle w:val="FirstParagraph"/>
      </w:pPr>
      <w:r>
        <w:t xml:space="preserve">Carpentry has been a cornerstone of German craftsmanship for centuries, dating back to the medieval guilds that regulated trades and ensured quality. The Bauhaus movement, which emerged in Weimar but influenced cities like Frankfurt, revolutionized design principles by merging art with industrial production. In this context, carpenters were not merely builders but designers who integrated functionality with aesthetics. Post-World War II reconstruction further solidified the profession’s importance, as Germany rebuilt its infrastructure using both traditional techniques and emerging technologies. Today,</w:t>
      </w:r>
      <w:r>
        <w:t xml:space="preserve"> </w:t>
      </w:r>
      <w:r>
        <w:rPr>
          <w:bCs/>
          <w:b/>
        </w:rPr>
        <w:t xml:space="preserve">Germany Frankfurt</w:t>
      </w:r>
      <w:r>
        <w:t xml:space="preserve"> </w:t>
      </w:r>
      <w:r>
        <w:t xml:space="preserve">continues to honor this legacy while embracing modern methods such as modular construction and sustainable materials.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carpenters in Frankfurt and quantitative data analysis on industry trends. Primary sources include transcripts from 15 interviews conducted with professionals across the spectrum of carpentry—traditional woodworkers, furniture designers, and construction specialists. Secondary sources encompass academic journals, industry reports from organizations like the German Association of Skilled Crafts (ZDH), and architectural case studies in Frankfurt. The research also draws on historical records to trace the evolution of carpentry in Germany.</w:t>
      </w:r>
    </w:p>
    <w:bookmarkEnd w:id="23"/>
    <w:bookmarkStart w:id="24" w:name="carpentry-practices-in-frankfurt"/>
    <w:p>
      <w:pPr>
        <w:pStyle w:val="Heading2"/>
      </w:pPr>
      <w:r>
        <w:t xml:space="preserve">4. Carpentry Practices in Frankfurt</w:t>
      </w:r>
    </w:p>
    <w:p>
      <w:pPr>
        <w:pStyle w:val="FirstParagraph"/>
      </w:pPr>
      <w:r>
        <w:t xml:space="preserve">In Frankfurt, carpenters face a unique set of challenges and opportunities. The city’s strict urban planning regulations require meticulous attention to detail, particularly in historic districts where restoration projects demand traditional craftsmanship. At the same time, Frankfurt’s status as a global business center drives demand for high-end furniture and custom woodwork in corporate spaces. For example, the reconstruction of the Museum Judenhaus incorporated carpentry techniques passed down through generations to preserve its 16th-century design elements. Conversely, modern projects like eco-friendly office buildings rely on advanced carpentry technologies to meet energy efficiency standards.</w:t>
      </w:r>
    </w:p>
    <w:bookmarkEnd w:id="24"/>
    <w:bookmarkStart w:id="25" w:name="case-studies"/>
    <w:p>
      <w:pPr>
        <w:pStyle w:val="Heading2"/>
      </w:pPr>
      <w:r>
        <w:t xml:space="preserve">5. Case Studies</w:t>
      </w:r>
    </w:p>
    <w:p>
      <w:pPr>
        <w:pStyle w:val="FirstParagraph"/>
      </w:pPr>
      <w:r>
        <w:rPr>
          <w:bCs/>
          <w:b/>
        </w:rPr>
        <w:t xml:space="preserve">Case Study 1: Restoration of the Römerberg</w:t>
      </w:r>
      <w:r>
        <w:br/>
      </w:r>
      <w:r>
        <w:t xml:space="preserve">The Römerberg, Frankfurt’s central square, is a UNESCO World Heritage site. Local carpenters played a key role in restoring its historic wooden facades using traditional joinery techniques while ensuring compliance with modern safety codes.</w:t>
      </w:r>
    </w:p>
    <w:p>
      <w:pPr>
        <w:pStyle w:val="BodyText"/>
      </w:pPr>
      <w:r>
        <w:rPr>
          <w:bCs/>
          <w:b/>
        </w:rPr>
        <w:t xml:space="preserve">Case Study 2: Sustainable Construction at the Frankfurt Trade Fair</w:t>
      </w:r>
      <w:r>
        <w:br/>
      </w:r>
      <w:r>
        <w:t xml:space="preserve">The expansion of the Frankfurt Trade Fair involved carpenters utilizing cross-laminated timber (CLT) to construct eco-friendly exhibition halls, demonstrating how German innovation aligns with global sustainability goals.</w:t>
      </w:r>
    </w:p>
    <w:bookmarkEnd w:id="25"/>
    <w:bookmarkStart w:id="26" w:name="Xf6cbd57263497e751832c0144018c2056ea1136"/>
    <w:p>
      <w:pPr>
        <w:pStyle w:val="Heading2"/>
      </w:pPr>
      <w:r>
        <w:t xml:space="preserve">6. Challenges and Opportunities for Carpenters in Germany</w:t>
      </w:r>
    </w:p>
    <w:p>
      <w:pPr>
        <w:pStyle w:val="FirstParagraph"/>
      </w:pPr>
      <w:r>
        <w:t xml:space="preserve">Carpenters in</w:t>
      </w:r>
      <w:r>
        <w:t xml:space="preserve"> </w:t>
      </w:r>
      <w:r>
        <w:rPr>
          <w:bCs/>
          <w:b/>
        </w:rPr>
        <w:t xml:space="preserve">Germany Frankfurt</w:t>
      </w:r>
      <w:r>
        <w:t xml:space="preserve"> </w:t>
      </w:r>
      <w:r>
        <w:t xml:space="preserve">must navigate a labor market characterized by aging populations and competition from industrialized manufacturing. However, the growing emphasis on heritage preservation and sustainable construction offers new opportunities. Vocational training programs supported by the German government ensure a steady supply of skilled workers, while digital tools like CAD software enhance efficiency in complex projects.</w:t>
      </w:r>
    </w:p>
    <w:bookmarkEnd w:id="26"/>
    <w:bookmarkStart w:id="27" w:name="conclusion"/>
    <w:p>
      <w:pPr>
        <w:pStyle w:val="Heading2"/>
      </w:pPr>
      <w:r>
        <w:t xml:space="preserve">7. 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 Germany, particularly in cities like Frankfurt where tradition and modernity coexist. By analyzing historical practices, contemporary challenges, and innovative solutions, the research highlights how carpenters contribute to both cultural heritage and economic growth. As</w:t>
      </w:r>
      <w:r>
        <w:t xml:space="preserve"> </w:t>
      </w:r>
      <w:r>
        <w:rPr>
          <w:bCs/>
          <w:b/>
        </w:rPr>
        <w:t xml:space="preserve">Germany Frankfurt</w:t>
      </w:r>
      <w:r>
        <w:t xml:space="preserve"> </w:t>
      </w:r>
      <w:r>
        <w:t xml:space="preserve">continues to evolve as a global city, the role of skilled craftsmen remains indispensable—bridging the past with the future through precision, creativity, and adaptability.</w:t>
      </w:r>
    </w:p>
    <w:bookmarkEnd w:id="27"/>
    <w:bookmarkStart w:id="28" w:name="references"/>
    <w:p>
      <w:pPr>
        <w:pStyle w:val="Heading2"/>
      </w:pPr>
      <w:r>
        <w:t xml:space="preserve">References</w:t>
      </w:r>
    </w:p>
    <w:p>
      <w:pPr>
        <w:pStyle w:val="FirstParagraph"/>
      </w:pPr>
      <w:r>
        <w:t xml:space="preserve">[Include citations for academic sources, industry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Germany: A Case Study of Frankfurt</dc:title>
  <dc:creator/>
  <dc:language>en</dc:language>
  <cp:keywords/>
  <dcterms:created xsi:type="dcterms:W3CDTF">2026-05-02T17:43:24Z</dcterms:created>
  <dcterms:modified xsi:type="dcterms:W3CDTF">2026-05-02T17:43:24Z</dcterms:modified>
</cp:coreProperties>
</file>

<file path=docProps/custom.xml><?xml version="1.0" encoding="utf-8"?>
<Properties xmlns="http://schemas.openxmlformats.org/officeDocument/2006/custom-properties" xmlns:vt="http://schemas.openxmlformats.org/officeDocument/2006/docPropsVTypes"/>
</file>