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4aaf6f9a23944f9bd894a9950fac80096207830"/>
    <w:p>
      <w:pPr>
        <w:pStyle w:val="Heading1"/>
      </w:pPr>
      <w:r>
        <w:t xml:space="preserve">Master Thesis on the Evolution and Relevance of the Carpenter Profession in Germany, Focused on Munich</w:t>
      </w:r>
    </w:p>
    <w:p>
      <w:pPr>
        <w:pStyle w:val="FirstParagraph"/>
      </w:pPr>
      <w:r>
        <w:rPr>
          <w:bCs/>
          <w:b/>
        </w:rPr>
        <w:t xml:space="preserve">Abstract:</w:t>
      </w:r>
      <w:r>
        <w:t xml:space="preserve"> </w:t>
      </w:r>
      <w:r>
        <w:t xml:space="preserve">This Master Thesis explores the historical significance, current challenges, and future prospects of carpenters in Germany’s capital city of Munich. By examining the intersection of traditional craftsmanship and modern industrial demands, this study highlights how carpenters contribute to both cultural preservation and economic growth in a rapidly evolving urban landscape. The research underscores the importance of vocational training, sustainability practices, and technological integration for artisans in Munich.</w:t>
      </w:r>
    </w:p>
    <w:bookmarkStart w:id="20" w:name="introduction"/>
    <w:p>
      <w:pPr>
        <w:pStyle w:val="Heading2"/>
      </w:pPr>
      <w:r>
        <w:t xml:space="preserve">Introduction</w:t>
      </w:r>
    </w:p>
    <w:p>
      <w:pPr>
        <w:pStyle w:val="FirstParagraph"/>
      </w:pPr>
      <w:r>
        <w:t xml:space="preserve">The profession of a carpenter has long been central to Germany’s architectural and industrial identity. In Munich, where historic architecture coexists with cutting-edge innovation, carpenters play a dual role as guardians of tradition and pioneers of modern design. This Master Thesis investigates the unique position of carpenters in Munich, analyzing how local regulations, cultural values, and economic trends shape their work. By focusing on Germany’s Bavarian capital, this study aims to provide insights relevant to both academic discourse and industry stakeholders.</w:t>
      </w:r>
    </w:p>
    <w:bookmarkEnd w:id="20"/>
    <w:bookmarkStart w:id="21" w:name="X4a128924ac55eed10e4c6860a8c53245a0be70a"/>
    <w:p>
      <w:pPr>
        <w:pStyle w:val="Heading2"/>
      </w:pPr>
      <w:r>
        <w:t xml:space="preserve">Historical Context of Carpentry in Germany</w:t>
      </w:r>
    </w:p>
    <w:p>
      <w:pPr>
        <w:pStyle w:val="FirstParagraph"/>
      </w:pPr>
      <w:r>
        <w:t xml:space="preserve">Carpentry in Germany dates back centuries, with medieval guilds establishing rigorous standards for craftsmanship. In Munich, the 15th-century construction of the Frauenkirche and other landmarks exemplifies the city’s reliance on skilled carpenters. The 19th century saw industrialization challenge traditional methods, yet Munich retained its reverence for artisanal quality through institutions like the</w:t>
      </w:r>
      <w:r>
        <w:t xml:space="preserve"> </w:t>
      </w:r>
      <w:r>
        <w:rPr>
          <w:iCs/>
          <w:i/>
        </w:rPr>
        <w:t xml:space="preserve">Bavarian Guild of Carpenters</w:t>
      </w:r>
      <w:r>
        <w:t xml:space="preserve">. This legacy continues today, as modern Munich seeks to balance heritage with contemporary needs.</w:t>
      </w:r>
    </w:p>
    <w:bookmarkEnd w:id="21"/>
    <w:bookmarkStart w:id="22" w:name="current-industry-trends-in-munich"/>
    <w:p>
      <w:pPr>
        <w:pStyle w:val="Heading2"/>
      </w:pPr>
      <w:r>
        <w:t xml:space="preserve">Current Industry Trends in Munich</w:t>
      </w:r>
    </w:p>
    <w:p>
      <w:pPr>
        <w:pStyle w:val="FirstParagraph"/>
      </w:pPr>
      <w:r>
        <w:t xml:space="preserve">Modern carpenters in Munich face a dynamic environment shaped by several factors:</w:t>
      </w:r>
    </w:p>
    <w:p>
      <w:pPr>
        <w:numPr>
          <w:ilvl w:val="0"/>
          <w:numId w:val="1001"/>
        </w:numPr>
        <w:pStyle w:val="Compact"/>
      </w:pPr>
      <w:r>
        <w:rPr>
          <w:bCs/>
          <w:b/>
        </w:rPr>
        <w:t xml:space="preserve">Sustainability Demands:</w:t>
      </w:r>
      <w:r>
        <w:t xml:space="preserve"> </w:t>
      </w:r>
      <w:r>
        <w:t xml:space="preserve">With Germany’s commitment to climate goals, carpenters are increasingly using eco-friendly materials such as recycled wood and low-emission adhesives. Munich’s green building initiatives have further elevated the demand for sustainable carpentry.</w:t>
      </w:r>
    </w:p>
    <w:p>
      <w:pPr>
        <w:numPr>
          <w:ilvl w:val="0"/>
          <w:numId w:val="1001"/>
        </w:numPr>
        <w:pStyle w:val="Compact"/>
      </w:pPr>
      <w:r>
        <w:rPr>
          <w:bCs/>
          <w:b/>
        </w:rPr>
        <w:t xml:space="preserve">Technological Integration:</w:t>
      </w:r>
      <w:r>
        <w:t xml:space="preserve"> </w:t>
      </w:r>
      <w:r>
        <w:t xml:space="preserve">CNC (Computer Numerical Control) machines and 3D modeling software are now commonplace, allowing carpenters to achieve precision in complex projects like modular furniture or restoration work on historic structures.</w:t>
      </w:r>
    </w:p>
    <w:p>
      <w:pPr>
        <w:numPr>
          <w:ilvl w:val="0"/>
          <w:numId w:val="1001"/>
        </w:numPr>
        <w:pStyle w:val="Compact"/>
      </w:pPr>
      <w:r>
        <w:rPr>
          <w:bCs/>
          <w:b/>
        </w:rPr>
        <w:t xml:space="preserve">Cultural Preservation:</w:t>
      </w:r>
      <w:r>
        <w:t xml:space="preserve"> </w:t>
      </w:r>
      <w:r>
        <w:t xml:space="preserve">Munich’s UNESCO-listed old town requires skilled carpenters for restoration projects. This includes repairing intricate wooden facades and maintaining traditional joinery techniques.</w:t>
      </w:r>
    </w:p>
    <w:bookmarkEnd w:id="22"/>
    <w:bookmarkStart w:id="23" w:name="X2c2fbc21ebb4f828e83d0778a533a319ec37a01"/>
    <w:p>
      <w:pPr>
        <w:pStyle w:val="Heading2"/>
      </w:pPr>
      <w:r>
        <w:t xml:space="preserve">Vocational Training and Education in Munich</w:t>
      </w:r>
    </w:p>
    <w:p>
      <w:pPr>
        <w:pStyle w:val="FirstParagraph"/>
      </w:pPr>
      <w:r>
        <w:t xml:space="preserve">Becoming a master carpenter in Germany involves a rigorous dual education system combining apprenticeship with academic study. In Munich, institutions such as the</w:t>
      </w:r>
      <w:r>
        <w:t xml:space="preserve"> </w:t>
      </w:r>
      <w:r>
        <w:rPr>
          <w:iCs/>
          <w:i/>
        </w:rPr>
        <w:t xml:space="preserve">Technical University of Munich (TUM)</w:t>
      </w:r>
      <w:r>
        <w:t xml:space="preserve"> </w:t>
      </w:r>
      <w:r>
        <w:t xml:space="preserve">and vocational schools like the</w:t>
      </w:r>
      <w:r>
        <w:t xml:space="preserve"> </w:t>
      </w:r>
      <w:r>
        <w:rPr>
          <w:iCs/>
          <w:i/>
        </w:rPr>
        <w:t xml:space="preserve">Staatliche Berufsschule</w:t>
      </w:r>
      <w:r>
        <w:t xml:space="preserve"> </w:t>
      </w:r>
      <w:r>
        <w:t xml:space="preserve">offer programs tailored to modern carpentry needs. The thesis highlights how these programs adapt curricula to include both classical woodworking techniques and digital tools, ensuring graduates meet industry standards.</w:t>
      </w:r>
    </w:p>
    <w:bookmarkEnd w:id="23"/>
    <w:bookmarkStart w:id="24" w:name="economic-impact-of-carpenters-in-munich"/>
    <w:p>
      <w:pPr>
        <w:pStyle w:val="Heading2"/>
      </w:pPr>
      <w:r>
        <w:t xml:space="preserve">Economic Impact of Carpenters in Munich</w:t>
      </w:r>
    </w:p>
    <w:p>
      <w:pPr>
        <w:pStyle w:val="FirstParagraph"/>
      </w:pPr>
      <w:r>
        <w:t xml:space="preserve">The carpentry sector contributes significantly to Munich’s economy through small businesses, large-scale construction projects, and tourism. Custom furniture production, for instance, is a thriving niche market in neighborhoods like Schwabing. Additionally, the city’s focus on sustainable urban development has created opportunities for carpenters specializing in eco-friendly building practices.</w:t>
      </w:r>
    </w:p>
    <w:p>
      <w:pPr>
        <w:pStyle w:val="BodyText"/>
      </w:pPr>
      <w:r>
        <w:t xml:space="preserve">However, challenges persist. Rising material costs and competition from mass-produced goods threaten traditional craftsmanship. This thesis argues that collaboration between artisans, policymakers, and educational institutions is critical to sustaining the profession in Munich.</w:t>
      </w:r>
    </w:p>
    <w:bookmarkEnd w:id="24"/>
    <w:bookmarkStart w:id="25" w:name="Xa3bd3e069a7cb11d1b37d0c911f910c9eb45cf2"/>
    <w:p>
      <w:pPr>
        <w:pStyle w:val="Heading2"/>
      </w:pPr>
      <w:r>
        <w:t xml:space="preserve">Case Study: The Role of Carpenters in Munich’s Urban Renewal Projects</w:t>
      </w:r>
    </w:p>
    <w:p>
      <w:pPr>
        <w:pStyle w:val="FirstParagraph"/>
      </w:pPr>
      <w:r>
        <w:t xml:space="preserve">A case study of Munich’s</w:t>
      </w:r>
      <w:r>
        <w:t xml:space="preserve"> </w:t>
      </w:r>
      <w:r>
        <w:rPr>
          <w:iCs/>
          <w:i/>
        </w:rPr>
        <w:t xml:space="preserve">Karlstor</w:t>
      </w:r>
      <w:r>
        <w:t xml:space="preserve"> </w:t>
      </w:r>
      <w:r>
        <w:t xml:space="preserve">redevelopment illustrates how carpenters address modern challenges. Here, carvers and joiners worked alongside architects to restore 19th-century wooden elements while incorporating energy-efficient designs. This project highlights the synergy between tradition and innovation, a theme central to this Master Thesis.</w:t>
      </w:r>
    </w:p>
    <w:bookmarkEnd w:id="25"/>
    <w:bookmarkStart w:id="26" w:name="future-prospects-and-recommendations"/>
    <w:p>
      <w:pPr>
        <w:pStyle w:val="Heading2"/>
      </w:pPr>
      <w:r>
        <w:t xml:space="preserve">Future Prospects and Recommendations</w:t>
      </w:r>
    </w:p>
    <w:p>
      <w:pPr>
        <w:pStyle w:val="FirstParagraph"/>
      </w:pPr>
      <w:r>
        <w:t xml:space="preserve">To ensure the continued relevance of carpenters in Munich, the thesis proposes several strategies:</w:t>
      </w:r>
    </w:p>
    <w:p>
      <w:pPr>
        <w:numPr>
          <w:ilvl w:val="0"/>
          <w:numId w:val="1002"/>
        </w:numPr>
        <w:pStyle w:val="Compact"/>
      </w:pPr>
      <w:r>
        <w:rPr>
          <w:bCs/>
          <w:b/>
        </w:rPr>
        <w:t xml:space="preserve">Enhanced Digital Literacy:</w:t>
      </w:r>
      <w:r>
        <w:t xml:space="preserve"> </w:t>
      </w:r>
      <w:r>
        <w:t xml:space="preserve">Training programs should emphasize digital tools like CAD software to prepare carpenters for advanced projects.</w:t>
      </w:r>
    </w:p>
    <w:p>
      <w:pPr>
        <w:numPr>
          <w:ilvl w:val="0"/>
          <w:numId w:val="1002"/>
        </w:numPr>
        <w:pStyle w:val="Compact"/>
      </w:pPr>
      <w:r>
        <w:rPr>
          <w:bCs/>
          <w:b/>
        </w:rPr>
        <w:t xml:space="preserve">Government Support:</w:t>
      </w:r>
      <w:r>
        <w:t xml:space="preserve"> </w:t>
      </w:r>
      <w:r>
        <w:t xml:space="preserve">Policymakers in Germany must incentivize sustainable practices through subsidies and tax breaks for green carpentry initiatives.</w:t>
      </w:r>
    </w:p>
    <w:p>
      <w:pPr>
        <w:numPr>
          <w:ilvl w:val="0"/>
          <w:numId w:val="1002"/>
        </w:numPr>
        <w:pStyle w:val="Compact"/>
      </w:pPr>
      <w:r>
        <w:rPr>
          <w:bCs/>
          <w:b/>
        </w:rPr>
        <w:t xml:space="preserve">Cultural Promotion:</w:t>
      </w:r>
      <w:r>
        <w:t xml:space="preserve"> </w:t>
      </w:r>
      <w:r>
        <w:t xml:space="preserve">Munich could host annual fairs or exhibitions celebrating local craftsmanship, fostering public appreciation and attracting international attention.</w:t>
      </w:r>
    </w:p>
    <w:bookmarkEnd w:id="26"/>
    <w:bookmarkStart w:id="27" w:name="conclusion"/>
    <w:p>
      <w:pPr>
        <w:pStyle w:val="Heading2"/>
      </w:pPr>
      <w:r>
        <w:t xml:space="preserve">Conclusion</w:t>
      </w:r>
    </w:p>
    <w:p>
      <w:pPr>
        <w:pStyle w:val="FirstParagraph"/>
      </w:pPr>
      <w:r>
        <w:t xml:space="preserve">This Master Thesis underscores the vital role of carpenters in Germany’s Munich, where their expertise bridges centuries-old traditions with contemporary demands. By adapting to technological advancements and sustainability goals, Munich’s carpenters not only preserve cultural heritage but also drive economic growth. For future research, exploring the global influence of German carpentry techniques or comparing vocational systems across European cities could provide further insights.</w:t>
      </w:r>
    </w:p>
    <w:bookmarkEnd w:id="27"/>
    <w:bookmarkStart w:id="28" w:name="references"/>
    <w:p>
      <w:pPr>
        <w:pStyle w:val="Heading2"/>
      </w:pPr>
      <w:r>
        <w:t xml:space="preserve">References</w:t>
      </w:r>
    </w:p>
    <w:p>
      <w:pPr>
        <w:pStyle w:val="FirstParagraph"/>
      </w:pPr>
      <w:r>
        <w:rPr>
          <w:iCs/>
          <w:i/>
        </w:rPr>
        <w:t xml:space="preserve">Bavarian Ministry of Economic Affairs. (2023). Sustainable Building Practices in Munich.</w:t>
      </w:r>
      <w:r>
        <w:br/>
      </w:r>
      <w:r>
        <w:rPr>
          <w:iCs/>
          <w:i/>
        </w:rPr>
        <w:t xml:space="preserve">Technical University of Munich. (2023). Vocational Training Programs for Carpenters.</w:t>
      </w:r>
      <w:r>
        <w:br/>
      </w:r>
      <w:r>
        <w:rPr>
          <w:iCs/>
          <w:i/>
        </w:rPr>
        <w:t xml:space="preserve">UNESCO World Heritage Centre. (2023). Historic Architecture of Munich.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Carpenter in Germany Munich</dc:title>
  <dc:creator/>
  <dc:language>en</dc:language>
  <cp:keywords/>
  <dcterms:created xsi:type="dcterms:W3CDTF">2026-07-13T18:43:11Z</dcterms:created>
  <dcterms:modified xsi:type="dcterms:W3CDTF">2026-07-13T18:43:11Z</dcterms:modified>
</cp:coreProperties>
</file>

<file path=docProps/custom.xml><?xml version="1.0" encoding="utf-8"?>
<Properties xmlns="http://schemas.openxmlformats.org/officeDocument/2006/custom-properties" xmlns:vt="http://schemas.openxmlformats.org/officeDocument/2006/docPropsVTypes"/>
</file>