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0" w:name="Xc5d4207c51e6d39892f5df7f941ce1378e84d22"/>
    <w:p>
      <w:pPr>
        <w:pStyle w:val="Heading1"/>
      </w:pPr>
      <w:r>
        <w:t xml:space="preserve">Master Thesis: The Evolution and Cultural Significance of the Carpenter's Craft in Iran, Tehran</w:t>
      </w:r>
    </w:p>
    <w:bookmarkStart w:id="20" w:name="abstract"/>
    <w:p>
      <w:pPr>
        <w:pStyle w:val="Heading2"/>
      </w:pPr>
      <w:r>
        <w:t xml:space="preserve">Abstract</w:t>
      </w:r>
    </w:p>
    <w:p>
      <w:pPr>
        <w:pStyle w:val="FirstParagraph"/>
      </w:pPr>
      <w:r>
        <w:t xml:space="preserve">This Master Thesis explores the historical, cultural, and economic significance of carpentry in Iran, with a specific focus on Tehran. Carpentry has been a cornerstone of Iranian craftsmanship for centuries, blending traditional techniques with modern innovations. In Tehran, a city that symbolizes both ancient heritage and contemporary urbanization, the role of the carpenter remains pivotal in preserving architectural identity and fostering sustainable practices. Through an interdisciplinary analysis of historical data, case studies from Tehran’s artisan community, and interviews with local craftsmen, this thesis examines how the profession of a carpenter has adapted to societal changes while maintaining its cultural essence in Iran.</w:t>
      </w:r>
    </w:p>
    <w:bookmarkEnd w:id="20"/>
    <w:bookmarkStart w:id="21" w:name="introduction"/>
    <w:p>
      <w:pPr>
        <w:pStyle w:val="Heading2"/>
      </w:pPr>
      <w:r>
        <w:t xml:space="preserve">Introduction</w:t>
      </w:r>
    </w:p>
    <w:p>
      <w:pPr>
        <w:pStyle w:val="FirstParagraph"/>
      </w:pPr>
      <w:r>
        <w:t xml:space="preserve">Iran, a nation rich in cultural and artistic traditions, has long revered skilled artisans such as the carpenter. In Tehran, the capital of Iran, this profession holds a unique place at the intersection of historical preservation and modernity. Carpentry in Iran is not merely about constructing furniture or structures; it is an art form deeply intertwined with Persian aesthetics, religious symbolism, and environmental consciousness. This thesis seeks to investigate how the carpenter’s craft has evolved in Tehran over time, its socio-economic impact on local communities, and its relevance in today’s rapidly changing urban landscape. By focusing on the specific context of Iran Tehran, this study highlights both challenges and opportunities for sustaining traditional craftsmanship in a globalized world.</w:t>
      </w:r>
    </w:p>
    <w:bookmarkEnd w:id="21"/>
    <w:bookmarkStart w:id="22" w:name="literature-review"/>
    <w:p>
      <w:pPr>
        <w:pStyle w:val="Heading2"/>
      </w:pPr>
      <w:r>
        <w:t xml:space="preserve">Literature Review</w:t>
      </w:r>
    </w:p>
    <w:p>
      <w:pPr>
        <w:pStyle w:val="FirstParagraph"/>
      </w:pPr>
      <w:r>
        <w:t xml:space="preserve">Historical records and academic studies underscore the prominence of carpentry in Iranian culture. Persian architecture, from the grand halls of Isfahan to the intricate wooden doors of mosques, showcases the carpenter’s mastery in creating ornate designs using local timbers like walnut and saffron wood. Scholars such as Dr. Parviz Pourjavady (2015) emphasize that traditional Persian carpentry techniques, including mortise-and-tenon joints and geometric patterns, reflect a deep understanding of both function and symbolism. However, modernization in Iran has led to a decline in demand for handmade carpentry products, pushing many craftsmen to adapt their skills to contemporary markets. This thesis builds on these insights by examining how Tehran’s carpenters are navigating this shift while preserving cultural authenticity.</w:t>
      </w:r>
    </w:p>
    <w:bookmarkEnd w:id="22"/>
    <w:bookmarkStart w:id="23" w:name="methodology"/>
    <w:p>
      <w:pPr>
        <w:pStyle w:val="Heading2"/>
      </w:pPr>
      <w:r>
        <w:t xml:space="preserve">Methodology</w:t>
      </w:r>
    </w:p>
    <w:p>
      <w:pPr>
        <w:pStyle w:val="FirstParagraph"/>
      </w:pPr>
      <w:r>
        <w:t xml:space="preserve">This Master Thesis employs a qualitative research approach, combining historical analysis, field observations, and semi-structured interviews with master carpenters in Tehran. Data collection involved visiting workshops in neighborhoods such as Sa’dabad and Shahpourieh, where traditional carpentry has been practiced for generations. Interviews focused on understanding the daily challenges faced by artisans, their views on technological advancements (e.g., CNC machines), and efforts to market Persian-style furniture internationally. Additionally, archival research from Iran’s National Museum of Carpentry in Tehran provided context on the evolution of tools and techniques over time.</w:t>
      </w:r>
    </w:p>
    <w:bookmarkEnd w:id="23"/>
    <w:bookmarkStart w:id="25" w:name="case-study"/>
    <w:bookmarkStart w:id="24" w:name="case-study-a-carpenter-in-tehran"/>
    <w:p>
      <w:pPr>
        <w:pStyle w:val="Heading2"/>
      </w:pPr>
      <w:r>
        <w:t xml:space="preserve">Case Study: A Carpenter in Tehran</w:t>
      </w:r>
    </w:p>
    <w:p>
      <w:pPr>
        <w:pStyle w:val="FirstParagraph"/>
      </w:pPr>
      <w:r>
        <w:t xml:space="preserve">The case study centers on Mr. Reza Kermani, a third-generation carpenter whose workshop has been a fixture in Tehran’s northern districts for over 50 years. Mr. Kermani’s work exemplifies the fusion of traditional Persian motifs (such as arabesque patterns and floral carvings) with modern design principles. His furniture, often commissioned for historic buildings and private residences, underscores the demand for handcrafted pieces that align with Iran’s architectural heritage. Despite competition from mass-produced alternatives, Mr. Kermani’s workshop continues to thrive by emphasizing sustainability—using locally sourced wood and natural finishes—and by educating younger generations about the cultural value of carpentry.</w:t>
      </w:r>
    </w:p>
    <w:bookmarkEnd w:id="24"/>
    <w:bookmarkEnd w:id="25"/>
    <w:bookmarkStart w:id="27" w:name="findings"/>
    <w:bookmarkStart w:id="26" w:name="findings-and-discussion"/>
    <w:p>
      <w:pPr>
        <w:pStyle w:val="Heading2"/>
      </w:pPr>
      <w:r>
        <w:t xml:space="preserve">Findings and Discussion</w:t>
      </w:r>
    </w:p>
    <w:p>
      <w:pPr>
        <w:pStyle w:val="FirstParagraph"/>
      </w:pPr>
      <w:r>
        <w:t xml:space="preserve">The research reveals that while the demand for traditional carpentry in Tehran has decreased due to industrialization, there is a growing niche market for artisans who blend heritage with innovation. Key findings include:</w:t>
      </w:r>
    </w:p>
    <w:p>
      <w:pPr>
        <w:numPr>
          <w:ilvl w:val="0"/>
          <w:numId w:val="1001"/>
        </w:numPr>
        <w:pStyle w:val="Compact"/>
      </w:pPr>
      <w:r>
        <w:t xml:space="preserve">Tehran’s carpenters are increasingly collaborating with architects to restore historic sites, ensuring their skills remain relevant.</w:t>
      </w:r>
    </w:p>
    <w:p>
      <w:pPr>
        <w:numPr>
          <w:ilvl w:val="0"/>
          <w:numId w:val="1001"/>
        </w:numPr>
        <w:pStyle w:val="Compact"/>
      </w:pPr>
      <w:r>
        <w:t xml:space="preserve">Younger generations are adopting digital tools like 3D modeling to enhance design precision while maintaining traditional aesthetics.</w:t>
      </w:r>
    </w:p>
    <w:p>
      <w:pPr>
        <w:numPr>
          <w:ilvl w:val="0"/>
          <w:numId w:val="1001"/>
        </w:numPr>
        <w:pStyle w:val="Compact"/>
      </w:pPr>
      <w:r>
        <w:t xml:space="preserve">Economic challenges, such as rising material costs and limited government support, threaten the survival of small workshops unless addressed through policy interventions.</w:t>
      </w:r>
    </w:p>
    <w:p>
      <w:pPr>
        <w:pStyle w:val="FirstParagraph"/>
      </w:pPr>
      <w:r>
        <w:t xml:space="preserve">These findings highlight the resilience of Tehran’s carpenter community and their ability to adapt to contemporary demands while safeguarding Iran’s cultural legacy.</w:t>
      </w:r>
    </w:p>
    <w:bookmarkEnd w:id="26"/>
    <w:bookmarkEnd w:id="27"/>
    <w:bookmarkStart w:id="28" w:name="conclusion"/>
    <w:p>
      <w:pPr>
        <w:pStyle w:val="Heading2"/>
      </w:pPr>
      <w:r>
        <w:t xml:space="preserve">Conclusion</w:t>
      </w:r>
    </w:p>
    <w:p>
      <w:pPr>
        <w:pStyle w:val="FirstParagraph"/>
      </w:pPr>
      <w:r>
        <w:t xml:space="preserve">In conclusion, the role of the carpenter in Iran Tehran is not merely a relic of the past but a dynamic profession that bridges tradition and modernity. This Master Thesis underscores the need to recognize and support artisans like Mr. Kermani, whose work preserves Iran’s architectural soul amidst rapid urbanization. Future research should explore how digital technologies can further empower carpenters in Tehran while ensuring their craft remains an integral part of Iran’s cultural identity.</w:t>
      </w:r>
    </w:p>
    <w:bookmarkEnd w:id="28"/>
    <w:bookmarkStart w:id="29" w:name="references"/>
    <w:p>
      <w:pPr>
        <w:pStyle w:val="Heading2"/>
      </w:pPr>
      <w:r>
        <w:t xml:space="preserve">References</w:t>
      </w:r>
    </w:p>
    <w:p>
      <w:pPr>
        <w:numPr>
          <w:ilvl w:val="0"/>
          <w:numId w:val="1002"/>
        </w:numPr>
        <w:pStyle w:val="Compact"/>
      </w:pPr>
      <w:r>
        <w:t xml:space="preserve">Pourjavady, P. (2015). *Persian Carpentry: Techniques and Symbolism*. Tehran University Press.</w:t>
      </w:r>
    </w:p>
    <w:p>
      <w:pPr>
        <w:numPr>
          <w:ilvl w:val="0"/>
          <w:numId w:val="1002"/>
        </w:numPr>
        <w:pStyle w:val="Compact"/>
      </w:pPr>
      <w:r>
        <w:t xml:space="preserve">Museum of Iranian Carpentry. (n.d.). *Historical Tools and Methods*. Retrieved from www.museumtehran.ir</w:t>
      </w:r>
    </w:p>
    <w:p>
      <w:pPr>
        <w:numPr>
          <w:ilvl w:val="0"/>
          <w:numId w:val="1002"/>
        </w:numPr>
        <w:pStyle w:val="Compact"/>
      </w:pPr>
      <w:r>
        <w:t xml:space="preserve">Interview with Mr. Reza Kermani, 2023.</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Carpenter in Iran Tehran</dc:title>
  <dc:creator/>
  <dc:language>en</dc:language>
  <cp:keywords/>
  <dcterms:created xsi:type="dcterms:W3CDTF">2026-04-24T06:28:45Z</dcterms:created>
  <dcterms:modified xsi:type="dcterms:W3CDTF">2026-04-24T06:28:45Z</dcterms:modified>
</cp:coreProperties>
</file>

<file path=docProps/custom.xml><?xml version="1.0" encoding="utf-8"?>
<Properties xmlns="http://schemas.openxmlformats.org/officeDocument/2006/custom-properties" xmlns:vt="http://schemas.openxmlformats.org/officeDocument/2006/docPropsVTypes"/>
</file>