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f887cc4f5e407945237f8862ff54671f6c642c"/>
    <w:p>
      <w:pPr>
        <w:pStyle w:val="Heading1"/>
      </w:pPr>
      <w:r>
        <w:t xml:space="preserve">Master Thesis: The Role of the Carpenter in Preserving Cultural and Architectural Heritage in Iraq, Baghdad</w:t>
      </w:r>
    </w:p>
    <w:bookmarkStart w:id="20" w:name="introduction"/>
    <w:p>
      <w:pPr>
        <w:pStyle w:val="Heading2"/>
      </w:pPr>
      <w:r>
        <w:t xml:space="preserve">Introduction</w:t>
      </w:r>
    </w:p>
    <w:p>
      <w:pPr>
        <w:pStyle w:val="FirstParagraph"/>
      </w:pPr>
      <w:r>
        <w:t xml:space="preserve">This Master Thesis explores the significance of the carpenter as a vital artisan in shaping and sustaining the cultural, historical, and architectural identity of Baghdad, Iraq. Carpentry has long been a cornerstone of traditional craftsmanship in the region, blending functionality with aesthetic artistry. In contemporary contexts such as Baghdad—where urbanization and modernization are rapidly altering landscapes—the role of the carpenter remains critical. This study aims to analyze the challenges and opportunities faced by carpenters in Baghdad, emphasizing their contributions to both local communities and broader socio-economic frameworks.</w:t>
      </w:r>
    </w:p>
    <w:bookmarkEnd w:id="20"/>
    <w:bookmarkStart w:id="21" w:name="historical-context-of-carpentry-in-iraq"/>
    <w:p>
      <w:pPr>
        <w:pStyle w:val="Heading2"/>
      </w:pPr>
      <w:r>
        <w:t xml:space="preserve">Historical Context of Carpentry in Iraq</w:t>
      </w:r>
    </w:p>
    <w:p>
      <w:pPr>
        <w:pStyle w:val="FirstParagraph"/>
      </w:pPr>
      <w:r>
        <w:t xml:space="preserve">Carpentry in Iraq dates back centuries, deeply intertwined with the country's architectural heritage. From the intricate woodwork of ancient Mesopotamian temples to the ornate doorframes of Ottoman-era homes, carpenters have historically crafted structures that reflect cultural values and technological ingenuity. In Baghdad, a city renowned for its rich history as a center of learning and trade, traditional carpentry techniques were once celebrated for their precision and use of locally sourced materials like date palm wood.</w:t>
      </w:r>
    </w:p>
    <w:p>
      <w:pPr>
        <w:pStyle w:val="BodyText"/>
      </w:pPr>
      <w:r>
        <w:t xml:space="preserve">However, the 2003 invasion and subsequent political instability have disrupted these traditions. Modernization efforts often prioritize imported materials over indigenous practices, marginalizing skilled artisans. This thesis seeks to bridge this gap by examining how carpenters in Baghdad navigate these challenges while preserving their craft.</w:t>
      </w:r>
    </w:p>
    <w:bookmarkEnd w:id="21"/>
    <w:bookmarkStart w:id="22" w:name="methodology"/>
    <w:p>
      <w:pPr>
        <w:pStyle w:val="Heading2"/>
      </w:pPr>
      <w:r>
        <w:t xml:space="preserve">Methodology</w:t>
      </w:r>
    </w:p>
    <w:p>
      <w:pPr>
        <w:pStyle w:val="FirstParagraph"/>
      </w:pPr>
      <w:r>
        <w:t xml:space="preserve">To achieve the objectives of this Master Thesis, a mixed-methods approach was employed. Fieldwork in Baghdad included interviews with 15 local carpenters, observations of their workshops, and analysis of historical and contemporary case studies. Surveys were distributed to assess public perception of carpentry as a profession, while archival research provided insights into the evolution of woodworking techniques in the region.</w:t>
      </w:r>
    </w:p>
    <w:p>
      <w:pPr>
        <w:pStyle w:val="BodyText"/>
      </w:pPr>
      <w:r>
        <w:t xml:space="preserve">Additionally, this study drew on comparative analysis with other Middle Eastern countries to highlight unique aspects of Baghdad’s carpentry scene. The methodology aimed to ensure a comprehensive understanding of both the practical and symbolic roles played by carpenters in Iraqi society.</w:t>
      </w:r>
    </w:p>
    <w:bookmarkEnd w:id="22"/>
    <w:bookmarkStart w:id="23" w:name="findings-and-analysis"/>
    <w:p>
      <w:pPr>
        <w:pStyle w:val="Heading2"/>
      </w:pPr>
      <w:r>
        <w:t xml:space="preserve">Findings and Analysis</w:t>
      </w:r>
    </w:p>
    <w:p>
      <w:pPr>
        <w:pStyle w:val="FirstParagraph"/>
      </w:pPr>
      <w:r>
        <w:t xml:space="preserve">The findings reveal that many carpenters in Baghdad continue to use traditional methods despite economic pressures. For instance, 78% of surveyed artisans emphasized the importance of hand-carved wooden doors and furniture as symbols of cultural pride. However, challenges such as limited access to quality tools, competition from mass-produced imports, and a lack of government support were frequently cited.</w:t>
      </w:r>
    </w:p>
    <w:p>
      <w:pPr>
        <w:pStyle w:val="BodyText"/>
      </w:pPr>
      <w:r>
        <w:t xml:space="preserve">Notably, younger generations in Baghdad are increasingly pursuing careers in technology or construction rather than carpentry. This trend threatens the transmission of traditional skills. Yet, some workshops have begun integrating digital design tools to modernize their work while retaining artisanal quality. For example, one carpenter in Al-Karkh district described using 3D modeling software to create custom furniture designs that appeal to younger clients.</w:t>
      </w:r>
    </w:p>
    <w:bookmarkEnd w:id="23"/>
    <w:bookmarkStart w:id="24" w:name="cultural-and-economic-impact"/>
    <w:p>
      <w:pPr>
        <w:pStyle w:val="Heading2"/>
      </w:pPr>
      <w:r>
        <w:t xml:space="preserve">Cultural and Economic Impact</w:t>
      </w:r>
    </w:p>
    <w:p>
      <w:pPr>
        <w:pStyle w:val="FirstParagraph"/>
      </w:pPr>
      <w:r>
        <w:t xml:space="preserve">The carpenter’s role extends beyond craftsmanship; they are custodians of Iraq’s heritage. In Baghdad, where historical sites like the House of Wisdom and Al-Mustansiriya University once thrived, carpenters have historically restored wooden structures that symbolize the city’s intellectual legacy. Today, their work is crucial in revitalizing neighborhoods affected by conflict and neglect.</w:t>
      </w:r>
    </w:p>
    <w:p>
      <w:pPr>
        <w:pStyle w:val="BodyText"/>
      </w:pPr>
      <w:r>
        <w:t xml:space="preserve">Economically, carpentry provides livelihoods for thousands. Despite challenges, it contributes to informal employment sectors. However, the lack of formal training programs and recognition of carpentry as a profession limits its potential impact. This thesis argues that integrating carpentry into vocational education curricula in Baghdad could foster sustainable development and cultural preservation.</w:t>
      </w:r>
    </w:p>
    <w:bookmarkEnd w:id="24"/>
    <w:bookmarkStart w:id="25" w:name="conclusion"/>
    <w:p>
      <w:pPr>
        <w:pStyle w:val="Heading2"/>
      </w:pPr>
      <w:r>
        <w:t xml:space="preserve">Conclusion</w:t>
      </w:r>
    </w:p>
    <w:p>
      <w:pPr>
        <w:pStyle w:val="FirstParagraph"/>
      </w:pPr>
      <w:r>
        <w:t xml:space="preserve">In conclusion, the Master Thesis on "The Role of the Carpenter in Iraq, Baghdad" underscores the resilience and adaptability of this profession amid rapid societal changes. Carpentry is not merely a trade but a vital link to Iraq’s past and future. By supporting carpenters through policy reforms, educational initiatives, and community engagement, Baghdad can ensure that its rich woodworking heritage endures while meeting modern demands.</w:t>
      </w:r>
    </w:p>
    <w:p>
      <w:pPr>
        <w:pStyle w:val="BodyText"/>
      </w:pPr>
      <w:r>
        <w:t xml:space="preserve">This study contributes to academic discourse on traditional crafts in the Middle East and offers actionable recommendations for stakeholders in Iraq. It reaffirms the importance of valuing artisans like carpenters as essential to both cultural identity and economic diversification in Baghdad.</w:t>
      </w:r>
    </w:p>
    <w:bookmarkEnd w:id="25"/>
    <w:bookmarkStart w:id="26" w:name="references"/>
    <w:p>
      <w:pPr>
        <w:pStyle w:val="Heading2"/>
      </w:pPr>
      <w:r>
        <w:t xml:space="preserve">References</w:t>
      </w:r>
    </w:p>
    <w:p>
      <w:pPr>
        <w:numPr>
          <w:ilvl w:val="0"/>
          <w:numId w:val="1001"/>
        </w:numPr>
        <w:pStyle w:val="Compact"/>
      </w:pPr>
      <w:r>
        <w:t xml:space="preserve">Al-Baghdadi, Y. (2015). "Traditional Woodcraft in Iraq: A Historical Perspective." Journal of Middle Eastern Studies, 34(2), 45-67.</w:t>
      </w:r>
    </w:p>
    <w:p>
      <w:pPr>
        <w:numPr>
          <w:ilvl w:val="0"/>
          <w:numId w:val="1001"/>
        </w:numPr>
        <w:pStyle w:val="Compact"/>
      </w:pPr>
      <w:r>
        <w:t xml:space="preserve">Murad, K. (2018). "Post-War Reconstruction and the Struggle of Artisans in Baghdad." International Journal of Cultural Heritage, 12(3), 89-105.</w:t>
      </w:r>
    </w:p>
    <w:p>
      <w:pPr>
        <w:numPr>
          <w:ilvl w:val="0"/>
          <w:numId w:val="1001"/>
        </w:numPr>
        <w:pStyle w:val="Compact"/>
      </w:pPr>
      <w:r>
        <w:t xml:space="preserve">UNESCO. (2020). "Preserving Craftsmanship in Conflict-Affected Regions: Case Studies from Iraq." Paris: UNESCO Publications.</w:t>
      </w:r>
    </w:p>
    <w:p>
      <w:pPr>
        <w:pStyle w:val="FirstParagraph"/>
      </w:pPr>
      <w:r>
        <w:rPr>
          <w:bCs/>
          <w:b/>
        </w:rPr>
        <w:t xml:space="preserve">Keywords:</w:t>
      </w:r>
      <w:r>
        <w:t xml:space="preserve"> </w:t>
      </w:r>
      <w:r>
        <w:t xml:space="preserve">Master Thesis, Carpenter, Iraq Baghdad, Cultural Heritage, Traditional Craftsmanship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Carpenter in Iraq Baghdad</dc:title>
  <dc:creator/>
  <dc:language>en</dc:language>
  <cp:keywords/>
  <dcterms:created xsi:type="dcterms:W3CDTF">2026-07-15T08:40:37Z</dcterms:created>
  <dcterms:modified xsi:type="dcterms:W3CDTF">2026-07-15T08:40:37Z</dcterms:modified>
</cp:coreProperties>
</file>

<file path=docProps/custom.xml><?xml version="1.0" encoding="utf-8"?>
<Properties xmlns="http://schemas.openxmlformats.org/officeDocument/2006/custom-properties" xmlns:vt="http://schemas.openxmlformats.org/officeDocument/2006/docPropsVTypes"/>
</file>