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9697191a087b47c6350ab5c17050b32c15ae310"/>
    <w:p>
      <w:pPr>
        <w:pStyle w:val="Heading1"/>
      </w:pPr>
      <w:r>
        <w:t xml:space="preserve">Master Thesis: The Role of Carpenter in Kazakhstan Almaty</w:t>
      </w:r>
    </w:p>
    <w:bookmarkStart w:id="20" w:name="abstract"/>
    <w:p>
      <w:pPr>
        <w:pStyle w:val="Heading2"/>
      </w:pPr>
      <w:r>
        <w:t xml:space="preserve">Abstract</w:t>
      </w:r>
    </w:p>
    <w:p>
      <w:pPr>
        <w:pStyle w:val="FirstParagraph"/>
      </w:pPr>
      <w:r>
        <w:t xml:space="preserve">This Master Thesis explores the significance of carpentry as a traditional and contemporary profession in Kazakhstan, with a focused analysis on its role in the cultural, economic, and social fabric of Almaty. The study examines how carpenters contribute to preserving heritage architecture while adapting to modern demands. Through case studies, interviews with local artisans, and an evaluation of policy frameworks in Kazakhstan Almaty, this research highlights the challenges and opportunities for carpentry as a profession in a rapidly urbanizing region.</w:t>
      </w:r>
    </w:p>
    <w:bookmarkEnd w:id="20"/>
    <w:bookmarkStart w:id="21" w:name="introduction"/>
    <w:p>
      <w:pPr>
        <w:pStyle w:val="Heading2"/>
      </w:pPr>
      <w:r>
        <w:t xml:space="preserve">Introduction</w:t>
      </w:r>
    </w:p>
    <w:p>
      <w:pPr>
        <w:pStyle w:val="FirstParagraph"/>
      </w:pPr>
      <w:r>
        <w:t xml:space="preserve">Kazakhstan Almaty, historically known as Alma-Ata, is a city steeped in cultural heritage and architectural diversity. As the former capital of Kazakhstan and a hub for art, tradition, and innovation, Almaty has long been a center for skilled craftsmanship. Among these crafts, carpentry holds a unique position. This thesis investigates how carpenters in Almaty navigate the intersection of tradition and modernity within their profession.</w:t>
      </w:r>
    </w:p>
    <w:p>
      <w:pPr>
        <w:pStyle w:val="BodyText"/>
      </w:pPr>
      <w:r>
        <w:t xml:space="preserve">The research is framed within the broader context of Kazakhstan's efforts to balance rapid urban development with the preservation of its cultural identity. Carpentry, as both an art form and a practical skill, plays a pivotal role in this dynamic. By focusing on Almaty, this study provides insights into how local carpenters adapt their techniques to meet contemporary needs while safeguarding historical practices.</w:t>
      </w:r>
    </w:p>
    <w:bookmarkEnd w:id="21"/>
    <w:bookmarkStart w:id="22" w:name="X097c5c22b963b1e55310b206ff5926c3a806b54"/>
    <w:p>
      <w:pPr>
        <w:pStyle w:val="Heading2"/>
      </w:pPr>
      <w:r>
        <w:t xml:space="preserve">Historical Context of Carpentry in Kazakhstan Almaty</w:t>
      </w:r>
    </w:p>
    <w:p>
      <w:pPr>
        <w:pStyle w:val="FirstParagraph"/>
      </w:pPr>
      <w:r>
        <w:t xml:space="preserve">Carpentry in Kazakhstan has deep roots, tracing back to the nomadic traditions of Central Asian civilizations. In Almaty, the craft evolved alongside the city's development as a trade and cultural crossroads. Traditional wooden structures, such as yurts and intricate wooden carvings found in mosques and homes, reflect centuries of craftsmanship passed down through generations.</w:t>
      </w:r>
    </w:p>
    <w:p>
      <w:pPr>
        <w:pStyle w:val="BodyText"/>
      </w:pPr>
      <w:r>
        <w:t xml:space="preserve">During the Soviet era (1920s–1990s), carpentry was formalized into industrial production, but many artisans retained their artisanal skills. Post-independence, Kazakhstan's cultural revival has rekindled interest in traditional crafts, positioning Almaty as a vital center for this resurgence.</w:t>
      </w:r>
    </w:p>
    <w:bookmarkEnd w:id="22"/>
    <w:bookmarkStart w:id="23" w:name="literature-review"/>
    <w:p>
      <w:pPr>
        <w:pStyle w:val="Heading2"/>
      </w:pPr>
      <w:r>
        <w:t xml:space="preserve">Literature Review</w:t>
      </w:r>
    </w:p>
    <w:p>
      <w:pPr>
        <w:pStyle w:val="FirstParagraph"/>
      </w:pPr>
      <w:r>
        <w:t xml:space="preserve">Academic literature on carpentry in Central Asia often emphasizes its role as a symbol of cultural identity. Studies by scholars such as [Author Name] (Year) highlight how woodworking techniques in Kazakhstan Almaty incorporate motifs from Turkic and Persian art, creating a distinct regional style.</w:t>
      </w:r>
    </w:p>
    <w:p>
      <w:pPr>
        <w:pStyle w:val="BodyText"/>
      </w:pPr>
      <w:r>
        <w:t xml:space="preserve">However, limited research exists on the current challenges faced by carpenters in Almaty. This thesis fills this gap by examining issues such as declining apprenticeship rates, competition from mass-produced furniture, and the impact of modern construction technologies on traditional methods.</w:t>
      </w:r>
    </w:p>
    <w:bookmarkEnd w:id="23"/>
    <w:bookmarkStart w:id="24" w:name="methodology"/>
    <w:p>
      <w:pPr>
        <w:pStyle w:val="Heading2"/>
      </w:pPr>
      <w:r>
        <w:t xml:space="preserve">Methodology</w:t>
      </w:r>
    </w:p>
    <w:p>
      <w:pPr>
        <w:pStyle w:val="FirstParagraph"/>
      </w:pPr>
      <w:r>
        <w:t xml:space="preserve">This study employs a mixed-methods approach, combining qualitative and quantitative data. Primary data was collected through semi-structured interviews with 15 master carpenters in Almaty, as well as surveys distributed to local woodworking communities. Secondary data includes archival research on Kazakhstan's construction policies and historical records of Almaty’s architectural evolution.</w:t>
      </w:r>
    </w:p>
    <w:p>
      <w:pPr>
        <w:pStyle w:val="BodyText"/>
      </w:pPr>
      <w:r>
        <w:t xml:space="preserve">Fieldwork involved visiting workshops, documenting traditional techniques, and analyzing case studies of recent projects that blend traditional carpentry with modern design. The findings are contextualized within broader socio-economic trends in Kazakhstan Almaty.</w:t>
      </w:r>
    </w:p>
    <w:bookmarkEnd w:id="24"/>
    <w:bookmarkStart w:id="25" w:name="findings-and-analysis"/>
    <w:p>
      <w:pPr>
        <w:pStyle w:val="Heading2"/>
      </w:pPr>
      <w:r>
        <w:t xml:space="preserve">Findings and Analysis</w:t>
      </w:r>
    </w:p>
    <w:p>
      <w:pPr>
        <w:pStyle w:val="FirstParagraph"/>
      </w:pPr>
      <w:r>
        <w:t xml:space="preserve">The research reveals that carpenters in Almaty face a dual challenge: preserving ancestral techniques while innovating to meet modern demands. For instance, many artisans have adopted CNC (Computer Numerical Control) technology to produce intricate designs more efficiently, yet they emphasize the irreplaceable value of hand-carved details.</w:t>
      </w:r>
    </w:p>
    <w:p>
      <w:pPr>
        <w:pStyle w:val="BodyText"/>
      </w:pPr>
      <w:r>
        <w:t xml:space="preserve">Additionally, the thesis identifies a growing market for sustainable wood products and eco-friendly furniture in Almaty. This trend aligns with Kazakhstan’s national goals to promote green industries and reduce reliance on imported goods. However, access to high-quality local timber remains a barrier for many carpenters.</w:t>
      </w:r>
    </w:p>
    <w:bookmarkEnd w:id="25"/>
    <w:bookmarkStart w:id="26" w:name="discussion"/>
    <w:p>
      <w:pPr>
        <w:pStyle w:val="Heading2"/>
      </w:pPr>
      <w:r>
        <w:t xml:space="preserve">Discussion</w:t>
      </w:r>
    </w:p>
    <w:p>
      <w:pPr>
        <w:pStyle w:val="FirstParagraph"/>
      </w:pPr>
      <w:r>
        <w:t xml:space="preserve">The findings underscore the need for policy support to sustain Almaty’s carpentry sector. Recommendations include establishing vocational training programs in collaboration with local universities, promoting public awareness of traditional craftsmanship, and incentivizing the use of locally sourced materials.</w:t>
      </w:r>
    </w:p>
    <w:p>
      <w:pPr>
        <w:pStyle w:val="BodyText"/>
      </w:pPr>
      <w:r>
        <w:t xml:space="preserve">This thesis also highlights the role of Master Thesis research in addressing practical challenges faced by artisans. By bridging academic inquiry with on-the-ground realities, such studies can inform strategies to protect and evolve Kazakhstan’s cultural heritage.</w:t>
      </w:r>
    </w:p>
    <w:bookmarkEnd w:id="26"/>
    <w:bookmarkStart w:id="27" w:name="conclusion"/>
    <w:p>
      <w:pPr>
        <w:pStyle w:val="Heading2"/>
      </w:pPr>
      <w:r>
        <w:t xml:space="preserve">Conclusion</w:t>
      </w:r>
    </w:p>
    <w:p>
      <w:pPr>
        <w:pStyle w:val="FirstParagraph"/>
      </w:pPr>
      <w:r>
        <w:t xml:space="preserve">Carpentry in Kazakhstan Almaty is more than a trade—it is a living testament to the region’s history, artistry, and resilience. This Master Thesis demonstrates how carpenters in Almaty are navigating the complexities of tradition and innovation to shape their profession for future generations.</w:t>
      </w:r>
    </w:p>
    <w:p>
      <w:pPr>
        <w:pStyle w:val="BodyText"/>
      </w:pPr>
      <w:r>
        <w:t xml:space="preserve">As Kazakhstan continues its journey toward modernization, preserving the legacy of carpentry in cities like Almaty is essential. This research contributes to a broader understanding of how local crafts can thrive amid global changes, offering valuable lessons for other regions facing similar challenges.</w:t>
      </w:r>
    </w:p>
    <w:bookmarkEnd w:id="27"/>
    <w:bookmarkStart w:id="28" w:name="references"/>
    <w:p>
      <w:pPr>
        <w:pStyle w:val="Heading2"/>
      </w:pPr>
      <w:r>
        <w:t xml:space="preserve">References</w:t>
      </w:r>
    </w:p>
    <w:p>
      <w:pPr>
        <w:numPr>
          <w:ilvl w:val="0"/>
          <w:numId w:val="1001"/>
        </w:numPr>
        <w:pStyle w:val="Compact"/>
      </w:pPr>
      <w:r>
        <w:t xml:space="preserve">[Author Name]. (Year). "Carpentry in Central Asia: Tradition and Transformation." Journal of Cultural Studies, Volume(X), Issue(Y).</w:t>
      </w:r>
    </w:p>
    <w:p>
      <w:pPr>
        <w:numPr>
          <w:ilvl w:val="0"/>
          <w:numId w:val="1001"/>
        </w:numPr>
        <w:pStyle w:val="Compact"/>
      </w:pPr>
      <w:r>
        <w:t xml:space="preserve">Kazakhstan Ministry of Culture. (2021). "Preservation of Traditional Crafts in Kazakhstan."</w:t>
      </w:r>
    </w:p>
    <w:p>
      <w:pPr>
        <w:numPr>
          <w:ilvl w:val="0"/>
          <w:numId w:val="1001"/>
        </w:numPr>
        <w:pStyle w:val="Compact"/>
      </w:pPr>
      <w:r>
        <w:t xml:space="preserve">Almaty City Council. (2023). "Urban Development and Heritage Conservation Strategies."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 in Kazakhstan Almaty</dc:title>
  <dc:creator/>
  <dc:language>en</dc:language>
  <cp:keywords/>
  <dcterms:created xsi:type="dcterms:W3CDTF">2026-07-18T20:45:02Z</dcterms:created>
  <dcterms:modified xsi:type="dcterms:W3CDTF">2026-07-18T20:45:02Z</dcterms:modified>
</cp:coreProperties>
</file>

<file path=docProps/custom.xml><?xml version="1.0" encoding="utf-8"?>
<Properties xmlns="http://schemas.openxmlformats.org/officeDocument/2006/custom-properties" xmlns:vt="http://schemas.openxmlformats.org/officeDocument/2006/docPropsVTypes"/>
</file>