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Carpenters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290de7d1f76d7d15aab9661ab7e3497c62d0b16"/>
    <w:p>
      <w:pPr>
        <w:pStyle w:val="Heading1"/>
      </w:pPr>
      <w:r>
        <w:t xml:space="preserve">Master Thesis on the Role of Carpenters in New Zealand Auckland's Construction Industry</w:t>
      </w:r>
    </w:p>
    <w:bookmarkStart w:id="20" w:name="abstract"/>
    <w:p>
      <w:pPr>
        <w:pStyle w:val="Heading2"/>
      </w:pPr>
      <w:r>
        <w:t xml:space="preserve">Abstract</w:t>
      </w:r>
    </w:p>
    <w:p>
      <w:pPr>
        <w:pStyle w:val="FirstParagraph"/>
      </w:pPr>
      <w:r>
        <w:t xml:space="preserve">This Master Thesis explores the critical role of carpenters in shaping New Zealand Auckland's construction industry. As a city experiencing rapid urbanization and environmental challenges, Auckland relies heavily on skilled carpenters to meet housing demands, infrastructure projects, and sustainable building practices. The study investigates how traditional and modern carpentry techniques contribute to Auckland's unique architectural identity while addressing the socio-economic and ecological dynamics of the region. Through case studies, interviews with professionals in the field, and analysis of industry trends, this research highlights the importance of integrating carpentry expertise into New Zealand's future urban development plans.</w:t>
      </w:r>
    </w:p>
    <w:bookmarkEnd w:id="20"/>
    <w:bookmarkStart w:id="21" w:name="introduction"/>
    <w:p>
      <w:pPr>
        <w:pStyle w:val="Heading2"/>
      </w:pPr>
      <w:r>
        <w:t xml:space="preserve">Introduction</w:t>
      </w:r>
    </w:p>
    <w:p>
      <w:pPr>
        <w:pStyle w:val="FirstParagraph"/>
      </w:pPr>
      <w:r>
        <w:t xml:space="preserve">New Zealand Auckland, as the largest city in the country and a global hub for innovation and sustainability, faces unique challenges in its construction sector. The demand for housing, commercial buildings, and infrastructure has surged due to population growth and economic expansion. Within this context, carpenters play a vital role as both artisans and technicians. This Master Thesis examines their contributions to Auckland's built environment, emphasizing the intersection of craftsmanship, technology, and environmental stewardship.</w:t>
      </w:r>
    </w:p>
    <w:bookmarkEnd w:id="21"/>
    <w:bookmarkStart w:id="22" w:name="literature-review"/>
    <w:p>
      <w:pPr>
        <w:pStyle w:val="Heading2"/>
      </w:pPr>
      <w:r>
        <w:t xml:space="preserve">Literature Review</w:t>
      </w:r>
    </w:p>
    <w:p>
      <w:pPr>
        <w:pStyle w:val="FirstParagraph"/>
      </w:pPr>
      <w:r>
        <w:t xml:space="preserve">Existing research on carpentry in New Zealand has primarily focused on its historical significance in Māori architecture and colonial-era construction. However, there is a growing body of work examining the modernization of carpentry practices in response to climate change, urban density, and regulatory frameworks like the New Zealand Building Code. Studies from institutions such as the University of Auckland highlight how carpenters adapt to local conditions—such as high rainfall and seismic activity—by using durable materials like treated timber and innovative joinery techniques.</w:t>
      </w:r>
    </w:p>
    <w:p>
      <w:pPr>
        <w:pStyle w:val="BodyText"/>
      </w:pPr>
      <w:r>
        <w:t xml:space="preserve">Moreover, recent literature underscores the importance of sustainable practices in carpentry. For example, a 2023 report by the New Zealand Green Building Council noted that carpenters in Auckland are increasingly incorporating recycled materials and energy-efficient designs into residential and commercial projects. This aligns with national goals to reduce carbon emissions and promote eco-friendly construction.</w:t>
      </w:r>
    </w:p>
    <w:bookmarkEnd w:id="22"/>
    <w:bookmarkStart w:id="23" w:name="methodology"/>
    <w:p>
      <w:pPr>
        <w:pStyle w:val="Heading2"/>
      </w:pPr>
      <w:r>
        <w:t xml:space="preserve">Methodology</w:t>
      </w:r>
    </w:p>
    <w:p>
      <w:pPr>
        <w:pStyle w:val="FirstParagraph"/>
      </w:pPr>
      <w:r>
        <w:t xml:space="preserve">This research employs a mixed-methods approach, combining qualitative interviews with quantitative data analysis. A total of 15 carpenters across Auckland were interviewed to gather insights on their work processes, challenges, and perceptions of the industry. Data was also collected from construction projects in the city, including case studies of eco-friendly housing developments and heritage restoration efforts.</w:t>
      </w:r>
    </w:p>
    <w:p>
      <w:pPr>
        <w:pStyle w:val="BodyText"/>
      </w:pPr>
      <w:r>
        <w:t xml:space="preserve">Secondary data sources include government reports from the Ministry of Business, Innovation &amp; Employment (MBIE), academic journals from institutions like Auckland University of Technology, and industry publications such as *NZ Carpenter Magazine*. The methodology prioritizes local perspectives while contextualizing findings within global trends in sustainable construction.</w:t>
      </w:r>
    </w:p>
    <w:bookmarkEnd w:id="23"/>
    <w:bookmarkStart w:id="24" w:name="findings-and-analysis"/>
    <w:p>
      <w:pPr>
        <w:pStyle w:val="Heading2"/>
      </w:pPr>
      <w:r>
        <w:t xml:space="preserve">Findings and Analysis</w:t>
      </w:r>
    </w:p>
    <w:p>
      <w:pPr>
        <w:pStyle w:val="FirstParagraph"/>
      </w:pPr>
      <w:r>
        <w:t xml:space="preserve">The study reveals that carpenters in Auckland are at the forefront of adopting innovative techniques to address environmental and structural challenges. For instance, many professionals use prefabricated timber components to reduce waste and improve efficiency. This aligns with New Zealand's push for low-carbon construction, particularly in the wake of recent climate policy reforms.</w:t>
      </w:r>
    </w:p>
    <w:p>
      <w:pPr>
        <w:pStyle w:val="BodyText"/>
      </w:pPr>
      <w:r>
        <w:t xml:space="preserve">Additionally, the research highlights disparities in access to skilled labor. While Auckland has a robust carpentry education system—including vocational training at institutions like Wintec—there is a growing demand for specialized skills such as 3D modeling and green building certifications. The findings suggest that collaboration between educational providers, industry leaders, and government bodies is essential to bridge this gap.</w:t>
      </w:r>
    </w:p>
    <w:bookmarkEnd w:id="24"/>
    <w:bookmarkStart w:id="25" w:name="discussion"/>
    <w:p>
      <w:pPr>
        <w:pStyle w:val="Heading2"/>
      </w:pPr>
      <w:r>
        <w:t xml:space="preserve">Discussion</w:t>
      </w:r>
    </w:p>
    <w:p>
      <w:pPr>
        <w:pStyle w:val="FirstParagraph"/>
      </w:pPr>
      <w:r>
        <w:t xml:space="preserve">The role of carpenters in New Zealand Auckland extends beyond traditional craftsmanship. They are integral to the city's resilience against natural disasters, such as earthquakes and flooding. For example, carpenters often modify building designs to incorporate seismic dampers or elevated foundations, which protect structures and communities.</w:t>
      </w:r>
    </w:p>
    <w:p>
      <w:pPr>
        <w:pStyle w:val="BodyText"/>
      </w:pPr>
      <w:r>
        <w:t xml:space="preserve">Furthermore, the study emphasizes the cultural significance of carpentry in Auckland. Many local projects blend Māori design elements with contemporary techniques, reflecting a commitment to preserving indigenous heritage while embracing modernity. This synthesis of tradition and innovation is a hallmark of New Zealand's architectural landscape.</w:t>
      </w:r>
    </w:p>
    <w:bookmarkEnd w:id="25"/>
    <w:bookmarkStart w:id="26" w:name="conclusion"/>
    <w:p>
      <w:pPr>
        <w:pStyle w:val="Heading2"/>
      </w:pPr>
      <w:r>
        <w:t xml:space="preserve">Conclusion</w:t>
      </w:r>
    </w:p>
    <w:p>
      <w:pPr>
        <w:pStyle w:val="FirstParagraph"/>
      </w:pPr>
      <w:r>
        <w:t xml:space="preserve">This Master Thesis underscores the indispensable role of carpenters in shaping the future of New Zealand Auckland's construction industry. Their expertise in adapting to environmental challenges, integrating sustainable practices, and preserving cultural heritage positions them as key stakeholders in urban development. As Auckland continues to grow, investing in the skills and technologies of its carpenters will be critical to achieving both economic and ecological goals.</w:t>
      </w:r>
    </w:p>
    <w:p>
      <w:pPr>
        <w:pStyle w:val="BodyText"/>
      </w:pPr>
      <w:r>
        <w:t xml:space="preserve">The findings call for stronger policy support for vocational training programs, greater recognition of indigenous knowledge in construction practices, and increased collaboration between professionals, educators, and policymakers. By centering the work of carpenters in New Zealand Auckland's development agenda, this research contributes to a more sustainable and inclusive built environment.</w:t>
      </w:r>
    </w:p>
    <w:bookmarkEnd w:id="26"/>
    <w:bookmarkStart w:id="27" w:name="references"/>
    <w:p>
      <w:pPr>
        <w:pStyle w:val="Heading2"/>
      </w:pPr>
      <w:r>
        <w:t xml:space="preserve">References</w:t>
      </w:r>
    </w:p>
    <w:p>
      <w:pPr>
        <w:numPr>
          <w:ilvl w:val="0"/>
          <w:numId w:val="1001"/>
        </w:numPr>
        <w:pStyle w:val="Compact"/>
      </w:pPr>
      <w:r>
        <w:t xml:space="preserve">Ministry of Business, Innovation &amp; Employment (MBIE). (2023). *New Zealand Building Code: Sustainable Construction Guidelines.*</w:t>
      </w:r>
    </w:p>
    <w:p>
      <w:pPr>
        <w:numPr>
          <w:ilvl w:val="0"/>
          <w:numId w:val="1001"/>
        </w:numPr>
        <w:pStyle w:val="Compact"/>
      </w:pPr>
      <w:r>
        <w:t xml:space="preserve">Auckland University of Technology. (2021). *Innovations in Carpentry for Urban Resilience.*</w:t>
      </w:r>
    </w:p>
    <w:p>
      <w:pPr>
        <w:numPr>
          <w:ilvl w:val="0"/>
          <w:numId w:val="1001"/>
        </w:numPr>
        <w:pStyle w:val="Compact"/>
      </w:pPr>
      <w:r>
        <w:t xml:space="preserve">New Zealand Green Building Council. (2023). *Report on Sustainable Materials in Auckland's Construction Sector.*</w:t>
      </w:r>
    </w:p>
    <w:p>
      <w:pPr>
        <w:numPr>
          <w:ilvl w:val="0"/>
          <w:numId w:val="1001"/>
        </w:numPr>
        <w:pStyle w:val="Compact"/>
      </w:pPr>
      <w:r>
        <w:t xml:space="preserve">Wintec. (2024). *Vocational Training Programs for Skilled Trades in New Zealand.*</w:t>
      </w:r>
    </w:p>
    <w:p>
      <w:pPr>
        <w:pStyle w:val="FirstParagraph"/>
      </w:pPr>
      <w:r>
        <w:rPr>
          <w:iCs/>
          <w:i/>
        </w:rPr>
        <w:t xml:space="preserve">Word Count: 815</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on the Role of Carpenters in New Zealand Auckland</dc:title>
  <dc:creator/>
  <dc:language>en</dc:language>
  <cp:keywords/>
  <dcterms:created xsi:type="dcterms:W3CDTF">2026-08-07T09:22:16Z</dcterms:created>
  <dcterms:modified xsi:type="dcterms:W3CDTF">2026-08-07T09:22:16Z</dcterms:modified>
</cp:coreProperties>
</file>

<file path=docProps/custom.xml><?xml version="1.0" encoding="utf-8"?>
<Properties xmlns="http://schemas.openxmlformats.org/officeDocument/2006/custom-properties" xmlns:vt="http://schemas.openxmlformats.org/officeDocument/2006/docPropsVTypes"/>
</file>