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26d73b9151b79442bc1d625b7452ac244a5b902"/>
    <w:p>
      <w:pPr>
        <w:pStyle w:val="Heading1"/>
      </w:pPr>
      <w:r>
        <w:t xml:space="preserve">Master Thesis: The Role of the Carpenter in New Zealand Wellington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cultural, and contemporary significance of the</w:t>
      </w:r>
      <w:r>
        <w:t xml:space="preserve"> </w:t>
      </w:r>
      <w:r>
        <w:rPr>
          <w:iCs/>
          <w:i/>
        </w:rPr>
        <w:t xml:space="preserve">Carpenter</w:t>
      </w:r>
      <w:r>
        <w:t xml:space="preserve"> </w:t>
      </w:r>
      <w:r>
        <w:t xml:space="preserve">in</w:t>
      </w:r>
      <w:r>
        <w:t xml:space="preserve"> </w:t>
      </w:r>
      <w:r>
        <w:rPr>
          <w:iCs/>
          <w:i/>
        </w:rPr>
        <w:t xml:space="preserve">New Zealand Wellington</w:t>
      </w:r>
      <w:r>
        <w:t xml:space="preserve">. Through a multidisciplinary approach, the study examines how carpentry has evolved as both a trade and an art form within Wellington’s unique socio-economic landscape. The research highlights challenges faced by carpenters in the 21st century, including sustainability practices, technological integration, and cultural preservation. This thesis aims to contribute to academic discourse on skilled trades in New Zealand while offering insights relevant to policy makers, educators, and practitioners in the field.</w:t>
      </w:r>
    </w:p>
    <w:bookmarkEnd w:id="20"/>
    <w:bookmarkStart w:id="21" w:name="introduction"/>
    <w:p>
      <w:pPr>
        <w:pStyle w:val="Heading2"/>
      </w:pPr>
      <w:r>
        <w:t xml:space="preserve">Introduction</w:t>
      </w:r>
    </w:p>
    <w:p>
      <w:pPr>
        <w:pStyle w:val="FirstParagraph"/>
      </w:pPr>
      <w:r>
        <w:t xml:space="preserve">The</w:t>
      </w:r>
      <w:r>
        <w:t xml:space="preserve"> </w:t>
      </w:r>
      <w:r>
        <w:rPr>
          <w:iCs/>
          <w:i/>
        </w:rPr>
        <w:t xml:space="preserve">Carpenter</w:t>
      </w:r>
      <w:r>
        <w:t xml:space="preserve"> </w:t>
      </w:r>
      <w:r>
        <w:t xml:space="preserve">has long been a cornerstone of New Zealand’s construction industry, with their expertise shaping the nation’s built environment. In</w:t>
      </w:r>
      <w:r>
        <w:t xml:space="preserve"> </w:t>
      </w:r>
      <w:r>
        <w:rPr>
          <w:iCs/>
          <w:i/>
        </w:rPr>
        <w:t xml:space="preserve">New Zealand Wellington</w:t>
      </w:r>
      <w:r>
        <w:t xml:space="preserve">, this role is particularly significant due to the city’s dynamic urban development, commitment to sustainability, and rich cultural heritage. This thesis investigates how carpenters in Wellington navigate these intersecting factors while maintaining their traditional craft and adapting to modern demands.</w:t>
      </w:r>
    </w:p>
    <w:bookmarkEnd w:id="21"/>
    <w:bookmarkStart w:id="22" w:name="X08578d7c43a655460a1c0e1afa7c284fde4d81f"/>
    <w:p>
      <w:pPr>
        <w:pStyle w:val="Heading2"/>
      </w:pPr>
      <w:r>
        <w:t xml:space="preserve">Historical Context of Carpentry in New Zealand Wellington</w:t>
      </w:r>
    </w:p>
    <w:p>
      <w:pPr>
        <w:pStyle w:val="FirstParagraph"/>
      </w:pPr>
      <w:r>
        <w:t xml:space="preserve">The history of carpentry in</w:t>
      </w:r>
      <w:r>
        <w:t xml:space="preserve"> </w:t>
      </w:r>
      <w:r>
        <w:rPr>
          <w:iCs/>
          <w:i/>
        </w:rPr>
        <w:t xml:space="preserve">New Zealand Wellington</w:t>
      </w:r>
      <w:r>
        <w:t xml:space="preserve"> </w:t>
      </w:r>
      <w:r>
        <w:t xml:space="preserve">dates back to the early 19th century, when European settlers began constructing homes, public buildings, and infrastructure. The arrival of Māori communities and their use of native timber for whare (meeting houses) and waka (canoes) laid the groundwork for a deep connection between carpentry and New Zealand’s natural resources. By the late 1800s, Wellington had become a hub for skilled artisans, with carpenters playing pivotal roles in projects like the construction of Parliament Buildings and Te Papa Tongarewa (the Museum of New Zealand).</w:t>
      </w:r>
    </w:p>
    <w:bookmarkEnd w:id="22"/>
    <w:bookmarkStart w:id="23" w:name="the-contemporary-role-of-the-carpenter"/>
    <w:p>
      <w:pPr>
        <w:pStyle w:val="Heading2"/>
      </w:pPr>
      <w:r>
        <w:t xml:space="preserve">The Contemporary Role of the Carpenter</w:t>
      </w:r>
    </w:p>
    <w:p>
      <w:pPr>
        <w:pStyle w:val="FirstParagraph"/>
      </w:pPr>
      <w:r>
        <w:t xml:space="preserve">Today, carpenters in</w:t>
      </w:r>
      <w:r>
        <w:t xml:space="preserve"> </w:t>
      </w:r>
      <w:r>
        <w:rPr>
          <w:iCs/>
          <w:i/>
        </w:rPr>
        <w:t xml:space="preserve">New Zealand Wellington</w:t>
      </w:r>
      <w:r>
        <w:t xml:space="preserve"> </w:t>
      </w:r>
      <w:r>
        <w:t xml:space="preserve">are not only builders but also innovators. The city’s emphasis on sustainability has led to a surge in demand for carpenters skilled in eco-friendly construction techniques, such as using sustainably sourced timber and integrating renewable energy systems into wooden structures. Additionally, the rise of modern architecture—characterized by minimalist designs and open spaces—has required carpenters to master advanced joinery methods and digital tools like CAD (Computer-Aided Design) software.</w:t>
      </w:r>
    </w:p>
    <w:bookmarkEnd w:id="23"/>
    <w:bookmarkStart w:id="24" w:name="cultural-significance"/>
    <w:p>
      <w:pPr>
        <w:pStyle w:val="Heading2"/>
      </w:pPr>
      <w:r>
        <w:t xml:space="preserve">Cultural Significance</w:t>
      </w:r>
    </w:p>
    <w:p>
      <w:pPr>
        <w:pStyle w:val="FirstParagraph"/>
      </w:pPr>
      <w:r>
        <w:t xml:space="preserve">The</w:t>
      </w:r>
      <w:r>
        <w:t xml:space="preserve"> </w:t>
      </w:r>
      <w:r>
        <w:rPr>
          <w:iCs/>
          <w:i/>
        </w:rPr>
        <w:t xml:space="preserve">Carpenter</w:t>
      </w:r>
      <w:r>
        <w:t xml:space="preserve"> </w:t>
      </w:r>
      <w:r>
        <w:t xml:space="preserve">in Wellington is more than a tradesperson; they are custodians of New Zealand’s cultural identity. Many carpenters work on restoring historic buildings, ensuring that the city’s architectural heritage is preserved for future generations. Collaborations with Māori communities have also grown, with carpenters incorporating traditional Māori design elements into contemporary projects. This interplay between past and present underscores the vital role of skilled trades in shaping Wellington’s cultural narrative.</w:t>
      </w:r>
    </w:p>
    <w:bookmarkEnd w:id="24"/>
    <w:bookmarkStart w:id="25" w:name="X1786cb74dbe2472ae03f22daa88e2231d048d4c"/>
    <w:p>
      <w:pPr>
        <w:pStyle w:val="Heading2"/>
      </w:pPr>
      <w:r>
        <w:t xml:space="preserve">Challenges Facing Carpenters in New Zealand Wellington</w:t>
      </w:r>
    </w:p>
    <w:p>
      <w:pPr>
        <w:pStyle w:val="FirstParagraph"/>
      </w:pPr>
      <w:r>
        <w:t xml:space="preserve">Despite their importance, carpenters in</w:t>
      </w:r>
      <w:r>
        <w:t xml:space="preserve"> </w:t>
      </w:r>
      <w:r>
        <w:rPr>
          <w:iCs/>
          <w:i/>
        </w:rPr>
        <w:t xml:space="preserve">New Zealand Wellington</w:t>
      </w:r>
      <w:r>
        <w:t xml:space="preserve"> </w:t>
      </w:r>
      <w:r>
        <w:t xml:space="preserve">face several challenges. Rising material costs, labor shortages, and the need for continuous skill development pose significant hurdles. Moreover, the integration of new technologies—such as automated tools and smart building systems—requires carpenters to adapt quickly or risk obsolescence. This thesis argues that addressing these challenges is critical to ensuring the long-term viability of carpentry in Wellington’s construction sector.</w:t>
      </w:r>
    </w:p>
    <w:bookmarkEnd w:id="25"/>
    <w:bookmarkStart w:id="26" w:name="case-studies-carpentry-in-action"/>
    <w:p>
      <w:pPr>
        <w:pStyle w:val="Heading2"/>
      </w:pPr>
      <w:r>
        <w:t xml:space="preserve">Case Studies: Carpentry in Action</w:t>
      </w:r>
    </w:p>
    <w:p>
      <w:pPr>
        <w:pStyle w:val="FirstParagraph"/>
      </w:pPr>
      <w:r>
        <w:t xml:space="preserve">To illustrate the practical implications of this research, this section presents case studies of carpenters in Wellington. For example, [Insert Name], a third-generation carver based in the central city, specializes in bespoke joinery using indigenous hardwoods like rimu and totara. Another case highlights a collective of young carpenters who have pioneered the use of 3D-printed wood components for modular housing projects, aligning with Wellington’s push for affordable and sustainable living solutions.</w:t>
      </w:r>
    </w:p>
    <w:bookmarkEnd w:id="26"/>
    <w:bookmarkStart w:id="27" w:name="policy-and-education-shaping-the-future"/>
    <w:p>
      <w:pPr>
        <w:pStyle w:val="Heading2"/>
      </w:pPr>
      <w:r>
        <w:t xml:space="preserve">Policy and Education: Shaping the Future</w:t>
      </w:r>
    </w:p>
    <w:p>
      <w:pPr>
        <w:pStyle w:val="FirstParagraph"/>
      </w:pPr>
      <w:r>
        <w:t xml:space="preserve">The Master Thesis calls for targeted policies to support carpenters in Wellington. This includes investing in vocational training programs that blend traditional craftsmanship with digital literacy, as well as creating incentives for sustainable practices. Universities and technical institutions are urged to expand their curricula to reflect the evolving needs of the industry, ensuring that future generations of</w:t>
      </w:r>
      <w:r>
        <w:t xml:space="preserve"> </w:t>
      </w:r>
      <w:r>
        <w:rPr>
          <w:iCs/>
          <w:i/>
        </w:rPr>
        <w:t xml:space="preserve">Carpenters</w:t>
      </w:r>
      <w:r>
        <w:t xml:space="preserve"> </w:t>
      </w:r>
      <w:r>
        <w:t xml:space="preserve">are equipped to thrive in Wellington’s competitive market.</w:t>
      </w:r>
    </w:p>
    <w:bookmarkEnd w:id="27"/>
    <w:bookmarkStart w:id="28" w:name="conclusion"/>
    <w:p>
      <w:pPr>
        <w:pStyle w:val="Heading2"/>
      </w:pPr>
      <w:r>
        <w:t xml:space="preserve">Conclusion</w:t>
      </w:r>
    </w:p>
    <w:p>
      <w:pPr>
        <w:pStyle w:val="FirstParagraph"/>
      </w:pPr>
      <w:r>
        <w:t xml:space="preserve">In conclusion, this Master Thesis underscores the indispensable role of the</w:t>
      </w:r>
      <w:r>
        <w:t xml:space="preserve"> </w:t>
      </w:r>
      <w:r>
        <w:rPr>
          <w:iCs/>
          <w:i/>
        </w:rPr>
        <w:t xml:space="preserve">Carpenter</w:t>
      </w:r>
      <w:r>
        <w:t xml:space="preserve"> </w:t>
      </w:r>
      <w:r>
        <w:t xml:space="preserve">in shaping the identity and future of</w:t>
      </w:r>
      <w:r>
        <w:t xml:space="preserve"> </w:t>
      </w:r>
      <w:r>
        <w:rPr>
          <w:iCs/>
          <w:i/>
        </w:rPr>
        <w:t xml:space="preserve">New Zealand Wellington</w:t>
      </w:r>
      <w:r>
        <w:t xml:space="preserve">. By bridging historical traditions with modern innovations, carpenters continue to influence the city’s architectural landscape. Addressing current challenges through education, policy, and cultural collaboration will ensure that this vital profession remains resilient and relevant in a rapidly changing world. As Wellington grows into a global hub for sustainability and creativity, the</w:t>
      </w:r>
      <w:r>
        <w:t xml:space="preserve"> </w:t>
      </w:r>
      <w:r>
        <w:rPr>
          <w:iCs/>
          <w:i/>
        </w:rPr>
        <w:t xml:space="preserve">Carpenter</w:t>
      </w:r>
      <w:r>
        <w:t xml:space="preserve"> </w:t>
      </w:r>
      <w:r>
        <w:t xml:space="preserve">will remain at the heart of its story.</w:t>
      </w:r>
    </w:p>
    <w:bookmarkEnd w:id="28"/>
    <w:bookmarkStart w:id="29" w:name="references"/>
    <w:p>
      <w:pPr>
        <w:pStyle w:val="Heading2"/>
      </w:pPr>
      <w:r>
        <w:t xml:space="preserve">References</w:t>
      </w:r>
    </w:p>
    <w:p>
      <w:pPr>
        <w:pStyle w:val="FirstParagraph"/>
      </w:pPr>
      <w:r>
        <w:t xml:space="preserve">[Insert references to academic papers, industry reports, and local sources related to carpentry in Wellington.]</w:t>
      </w:r>
    </w:p>
    <w:bookmarkEnd w:id="29"/>
    <w:bookmarkStart w:id="30" w:name="appendices"/>
    <w:p>
      <w:pPr>
        <w:pStyle w:val="Heading2"/>
      </w:pPr>
      <w:r>
        <w:t xml:space="preserve">Appendices</w:t>
      </w:r>
    </w:p>
    <w:p>
      <w:pPr>
        <w:numPr>
          <w:ilvl w:val="0"/>
          <w:numId w:val="1001"/>
        </w:numPr>
        <w:pStyle w:val="Compact"/>
      </w:pPr>
      <w:r>
        <w:rPr>
          <w:bCs/>
          <w:b/>
        </w:rPr>
        <w:t xml:space="preserve">Appendix A:</w:t>
      </w:r>
      <w:r>
        <w:t xml:space="preserve"> </w:t>
      </w:r>
      <w:r>
        <w:t xml:space="preserve">Interview transcripts with Wellington-based carpenters.</w:t>
      </w:r>
    </w:p>
    <w:p>
      <w:pPr>
        <w:numPr>
          <w:ilvl w:val="0"/>
          <w:numId w:val="1001"/>
        </w:numPr>
        <w:pStyle w:val="Compact"/>
      </w:pPr>
      <w:r>
        <w:rPr>
          <w:bCs/>
          <w:b/>
        </w:rPr>
        <w:t xml:space="preserve">Appendix B:</w:t>
      </w:r>
      <w:r>
        <w:t xml:space="preserve"> </w:t>
      </w:r>
      <w:r>
        <w:t xml:space="preserve">Photos of historic and contemporary carpentry projects in Wellington.</w:t>
      </w:r>
    </w:p>
    <w:p>
      <w:pPr>
        <w:numPr>
          <w:ilvl w:val="0"/>
          <w:numId w:val="1001"/>
        </w:numPr>
        <w:pStyle w:val="Compact"/>
      </w:pPr>
      <w:r>
        <w:rPr>
          <w:bCs/>
          <w:b/>
        </w:rPr>
        <w:t xml:space="preserve">Appendix C:</w:t>
      </w:r>
      <w:r>
        <w:t xml:space="preserve"> </w:t>
      </w:r>
      <w:r>
        <w:t xml:space="preserve">Data on material costs and labor trends in the construction industry (2015–2023).</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New Zealand Wellington</dc:title>
  <dc:creator/>
  <dc:language>en</dc:language>
  <cp:keywords/>
  <dcterms:created xsi:type="dcterms:W3CDTF">2026-07-21T03:22:38Z</dcterms:created>
  <dcterms:modified xsi:type="dcterms:W3CDTF">2026-07-21T03:22:38Z</dcterms:modified>
</cp:coreProperties>
</file>

<file path=docProps/custom.xml><?xml version="1.0" encoding="utf-8"?>
<Properties xmlns="http://schemas.openxmlformats.org/officeDocument/2006/custom-properties" xmlns:vt="http://schemas.openxmlformats.org/officeDocument/2006/docPropsVTypes"/>
</file>