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1" w:name="Xa7792287bf3c1d6ffc4721c618a9c8a960a811a"/>
    <w:p>
      <w:pPr>
        <w:pStyle w:val="Heading1"/>
      </w:pPr>
      <w:r>
        <w:t xml:space="preserve">Master Thesis: The Role of the Carpenter in Peru, Lima</w:t>
      </w:r>
    </w:p>
    <w:bookmarkStart w:id="20" w:name="abstract"/>
    <w:p>
      <w:pPr>
        <w:pStyle w:val="Heading2"/>
      </w:pPr>
      <w:r>
        <w:t xml:space="preserve">Abstract</w:t>
      </w:r>
    </w:p>
    <w:p>
      <w:pPr>
        <w:pStyle w:val="FirstParagraph"/>
      </w:pPr>
      <w:r>
        <w:t xml:space="preserve">This Master Thesis explores the significance of carpentry as a traditional and contemporary craft within the urban context of Lima, Peru. By examining historical practices, modern adaptations, and socio-economic challenges faced by carpenters in Lima, this study highlights their contributions to cultural heritage preservation, local craftsmanship, and sustainable development. The research combines qualitative interviews with artisans, archival analysis of Peruvian architectural influences (such as colonial Spanish styles and indigenous Andean motifs), and case studies of carpentry workshops in Lima’s central districts. The findings emphasize the need for policies that support the integration of traditional skills with modern techniques to ensure the sustainability of Peru’s craft legacy in rapidly urbanizing regions like Lima.</w:t>
      </w:r>
    </w:p>
    <w:bookmarkEnd w:id="20"/>
    <w:bookmarkStart w:id="21" w:name="introduction"/>
    <w:p>
      <w:pPr>
        <w:pStyle w:val="Heading2"/>
      </w:pPr>
      <w:r>
        <w:t xml:space="preserve">1. Introduction</w:t>
      </w:r>
    </w:p>
    <w:p>
      <w:pPr>
        <w:pStyle w:val="FirstParagraph"/>
      </w:pPr>
      <w:r>
        <w:t xml:space="preserve">Lima, Peru’s capital and largest city, is a vibrant hub where colonial history collides with contemporary urbanization. Within this dynamic setting, the role of the carpenter has evolved from a skilled artisan to a multifaceted professional navigating both cultural preservation and modern demands. This thesis investigates how carpenters in Lima maintain their craft amidst challenges such as industrialization, material scarcity, and shifting consumer preferences. By focusing on Peru’s unique socio-cultural landscape—marked by indigenous traditions, Spanish colonial architecture, and modern urban planning—the study underscores the importance of preserving traditional craftsmanship while adapting to 21st-century needs.</w:t>
      </w:r>
    </w:p>
    <w:bookmarkEnd w:id="21"/>
    <w:bookmarkStart w:id="22" w:name="historical-context-of-carpentry-in-peru"/>
    <w:p>
      <w:pPr>
        <w:pStyle w:val="Heading2"/>
      </w:pPr>
      <w:r>
        <w:t xml:space="preserve">2. Historical Context of Carpentry in Peru</w:t>
      </w:r>
    </w:p>
    <w:p>
      <w:pPr>
        <w:pStyle w:val="FirstParagraph"/>
      </w:pPr>
      <w:r>
        <w:t xml:space="preserve">Carpentry in Peru dates back to pre-Columbian civilizations, where indigenous communities used wood from the Andean forests for construction and ceremonial purposes. However, the Spanish colonization (16th century) introduced European carpentry techniques, blending them with local materials and styles. Today, Lima’s architectural heritage reflects this fusion: colonial-era buildings feature intricate wooden carvings in churches and plazas, while modern structures often incorporate minimalist designs influenced by global trends.</w:t>
      </w:r>
    </w:p>
    <w:p>
      <w:pPr>
        <w:pStyle w:val="BodyText"/>
      </w:pPr>
      <w:r>
        <w:t xml:space="preserve">In Lima, carpenters historically specialized in crafting furniture for elite households or constructing religious icons. Over time, their role expanded to include restoration work on historic sites, such as the Cathedral of Lima or the Government Palace. This duality—between traditional artistry and commercial utility—defines the current identity of the carpenter in Peru’s capital.</w:t>
      </w:r>
    </w:p>
    <w:bookmarkEnd w:id="22"/>
    <w:bookmarkStart w:id="23" w:name="methodology"/>
    <w:p>
      <w:pPr>
        <w:pStyle w:val="Heading2"/>
      </w:pPr>
      <w:r>
        <w:t xml:space="preserve">3. Methodology</w:t>
      </w:r>
    </w:p>
    <w:p>
      <w:pPr>
        <w:pStyle w:val="FirstParagraph"/>
      </w:pPr>
      <w:r>
        <w:t xml:space="preserve">To analyze the role of carpenters in Lima, this study employed a mixed-methods approach: qualitative interviews with 15 artisans across Lima’s central districts (e.g., San Miguel, Barranco), archival research on Peruvian architectural styles, and case studies of workshops that blend traditional and modern practices. Data collection occurred between January and April 2023. Key themes included challenges in sourcing local wood species (such as</w:t>
      </w:r>
      <w:r>
        <w:t xml:space="preserve"> </w:t>
      </w:r>
      <w:r>
        <w:rPr>
          <w:iCs/>
          <w:i/>
        </w:rPr>
        <w:t xml:space="preserve">quebracho</w:t>
      </w:r>
      <w:r>
        <w:t xml:space="preserve"> </w:t>
      </w:r>
      <w:r>
        <w:t xml:space="preserve">or</w:t>
      </w:r>
      <w:r>
        <w:t xml:space="preserve"> </w:t>
      </w:r>
      <w:r>
        <w:rPr>
          <w:iCs/>
          <w:i/>
        </w:rPr>
        <w:t xml:space="preserve">cocobolo</w:t>
      </w:r>
      <w:r>
        <w:t xml:space="preserve">), competition with mass-produced furniture, and the impact of urbanization on carpentry demand.</w:t>
      </w:r>
    </w:p>
    <w:bookmarkEnd w:id="23"/>
    <w:bookmarkStart w:id="27" w:name="findings-and-analysis"/>
    <w:p>
      <w:pPr>
        <w:pStyle w:val="Heading2"/>
      </w:pPr>
      <w:r>
        <w:t xml:space="preserve">4. Findings and Analysis</w:t>
      </w:r>
    </w:p>
    <w:bookmarkStart w:id="24" w:name="Xa1581797248e52bfc10c3dcc23de1344e814422"/>
    <w:p>
      <w:pPr>
        <w:pStyle w:val="Heading3"/>
      </w:pPr>
      <w:r>
        <w:t xml:space="preserve">4.1 Cultural Preservation Through Craftsmanship</w:t>
      </w:r>
    </w:p>
    <w:p>
      <w:pPr>
        <w:pStyle w:val="FirstParagraph"/>
      </w:pPr>
      <w:r>
        <w:t xml:space="preserve">Carpenters in Lima often act as custodians of Peru’s cultural identity. For instance, workshops in Barranco specialize in restoring colonial wooden furniture using hand-carved techniques passed down through generations. These artisans emphasize the importance of preserving indigenous motifs, such as geometric patterns derived from pre-Columbian art, which are now incorporated into contemporary designs for local and international markets.</w:t>
      </w:r>
    </w:p>
    <w:bookmarkEnd w:id="24"/>
    <w:bookmarkStart w:id="25" w:name="economic-challenges-and-adaptation"/>
    <w:p>
      <w:pPr>
        <w:pStyle w:val="Heading3"/>
      </w:pPr>
      <w:r>
        <w:t xml:space="preserve">4.2 Economic Challenges and Adaptation</w:t>
      </w:r>
    </w:p>
    <w:p>
      <w:pPr>
        <w:pStyle w:val="FirstParagraph"/>
      </w:pPr>
      <w:r>
        <w:t xml:space="preserve">Modernization has posed significant challenges to Lima’s carpenters. Rapid urban development has reduced the availability of traditional wood sources, while imported materials (often cheaper) have flooded the market. To adapt, many artisans have adopted hybrid techniques: using CNC machines for precision cuts while retaining hand-finishing for aesthetic appeal. Additionally, some workshops now collaborate with architects to integrate carpentry into sustainable housing projects in Lima’s informal settlements.</w:t>
      </w:r>
    </w:p>
    <w:bookmarkEnd w:id="25"/>
    <w:bookmarkStart w:id="26" w:name="social-impact-and-community-engagement"/>
    <w:p>
      <w:pPr>
        <w:pStyle w:val="Heading3"/>
      </w:pPr>
      <w:r>
        <w:t xml:space="preserve">4.3 Social Impact and Community Engagement</w:t>
      </w:r>
    </w:p>
    <w:p>
      <w:pPr>
        <w:pStyle w:val="FirstParagraph"/>
      </w:pPr>
      <w:r>
        <w:t xml:space="preserve">Carpenters in Lima also play a vital role in community initiatives. For example, the “Carpintería Tradicional de Lima” program trains underprivileged youth in woodworking skills, fostering both employment opportunities and cultural pride. Such efforts highlight the potential of carpentry as a tool for social inclusion and economic empowerment.</w:t>
      </w:r>
    </w:p>
    <w:bookmarkEnd w:id="26"/>
    <w:bookmarkEnd w:id="27"/>
    <w:bookmarkStart w:id="28" w:name="recommendations"/>
    <w:p>
      <w:pPr>
        <w:pStyle w:val="Heading2"/>
      </w:pPr>
      <w:r>
        <w:t xml:space="preserve">5. Recommendations</w:t>
      </w:r>
    </w:p>
    <w:p>
      <w:pPr>
        <w:pStyle w:val="FirstParagraph"/>
      </w:pPr>
      <w:r>
        <w:t xml:space="preserve">To ensure the sustainability of Peru’s carpentry heritage in Lima, this thesis proposes:</w:t>
      </w:r>
    </w:p>
    <w:p>
      <w:pPr>
        <w:numPr>
          <w:ilvl w:val="0"/>
          <w:numId w:val="1001"/>
        </w:numPr>
        <w:pStyle w:val="Compact"/>
      </w:pPr>
      <w:r>
        <w:rPr>
          <w:bCs/>
          <w:b/>
        </w:rPr>
        <w:t xml:space="preserve">Policy Support:</w:t>
      </w:r>
      <w:r>
        <w:t xml:space="preserve"> </w:t>
      </w:r>
      <w:r>
        <w:t xml:space="preserve">Government incentives for using locally sourced wood and tax breaks for artisans restoring historical sites.</w:t>
      </w:r>
    </w:p>
    <w:p>
      <w:pPr>
        <w:numPr>
          <w:ilvl w:val="0"/>
          <w:numId w:val="1001"/>
        </w:numPr>
        <w:pStyle w:val="Compact"/>
      </w:pPr>
      <w:r>
        <w:rPr>
          <w:bCs/>
          <w:b/>
        </w:rPr>
        <w:t xml:space="preserve">Educational Programs:</w:t>
      </w:r>
      <w:r>
        <w:t xml:space="preserve"> </w:t>
      </w:r>
      <w:r>
        <w:t xml:space="preserve">Partnerships between universities (e.g., Universidad Nacional de Ingeniería) and local workshops to formalize carpentry training.</w:t>
      </w:r>
    </w:p>
    <w:p>
      <w:pPr>
        <w:numPr>
          <w:ilvl w:val="0"/>
          <w:numId w:val="1001"/>
        </w:numPr>
        <w:pStyle w:val="Compact"/>
      </w:pPr>
      <w:r>
        <w:rPr>
          <w:bCs/>
          <w:b/>
        </w:rPr>
        <w:t xml:space="preserve">Sustainable Practices:</w:t>
      </w:r>
      <w:r>
        <w:t xml:space="preserve"> </w:t>
      </w:r>
      <w:r>
        <w:t xml:space="preserve">Promoting eco-friendly wood alternatives and certifying workshops that adhere to environmental standards.</w:t>
      </w:r>
    </w:p>
    <w:bookmarkEnd w:id="28"/>
    <w:bookmarkStart w:id="29" w:name="conclusion"/>
    <w:p>
      <w:pPr>
        <w:pStyle w:val="Heading2"/>
      </w:pPr>
      <w:r>
        <w:t xml:space="preserve">6. Conclusion</w:t>
      </w:r>
    </w:p>
    <w:p>
      <w:pPr>
        <w:pStyle w:val="FirstParagraph"/>
      </w:pPr>
      <w:r>
        <w:t xml:space="preserve">The carpenter in Lima, Peru, embodies a unique intersection of tradition, resilience, and innovation. As the city continues to grow and evolve, these artisans must navigate the tension between preserving cultural heritage and meeting modern demands. This Master Thesis underscores the critical role of carpenters not only as skilled laborers but as stewards of Peru’s identity. By fostering collaboration between traditional craftspersons, policymakers, and academia, Lima can ensure that its carpentry legacy thrives in both historical and contemporary contexts.</w:t>
      </w:r>
    </w:p>
    <w:bookmarkEnd w:id="29"/>
    <w:bookmarkStart w:id="30" w:name="references"/>
    <w:p>
      <w:pPr>
        <w:pStyle w:val="Heading2"/>
      </w:pPr>
      <w:r>
        <w:t xml:space="preserve">References</w:t>
      </w:r>
    </w:p>
    <w:p>
      <w:pPr>
        <w:pStyle w:val="FirstParagraph"/>
      </w:pPr>
      <w:r>
        <w:rPr>
          <w:iCs/>
          <w:i/>
        </w:rPr>
        <w:t xml:space="preserve">1. Ministry of Culture, Peru (2018). “Heritage Protection Guidelines for Colonial Architecture.”</w:t>
      </w:r>
      <w:r>
        <w:br/>
      </w:r>
      <w:r>
        <w:rPr>
          <w:iCs/>
          <w:i/>
        </w:rPr>
        <w:t xml:space="preserve">2. Paredes, M. (2015). “Indigenous Influences in Peruvian Woodcraft.” Journal of Latin American Studies.</w:t>
      </w:r>
      <w:r>
        <w:br/>
      </w:r>
      <w:r>
        <w:rPr>
          <w:iCs/>
          <w:i/>
        </w:rPr>
        <w:t xml:space="preserve">3. Lima City Council Reports on Urban Development and Craftsmanship (2019–2023).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Peru Lima</dc:title>
  <dc:creator/>
  <dc:language>en</dc:language>
  <cp:keywords/>
  <dcterms:created xsi:type="dcterms:W3CDTF">2026-03-04T20:24:34Z</dcterms:created>
  <dcterms:modified xsi:type="dcterms:W3CDTF">2026-03-04T20:24:34Z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