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a5d4a4f90a781b818299d3c75ce9b3f819a27b0"/>
    <w:p>
      <w:pPr>
        <w:pStyle w:val="Heading1"/>
      </w:pPr>
      <w:r>
        <w:t xml:space="preserve">Master Thesis: The Evolution and Relevance of Carpentry in Modern Russia, Moscow</w:t>
      </w:r>
    </w:p>
    <w:bookmarkStart w:id="20" w:name="abstract"/>
    <w:p>
      <w:pPr>
        <w:pStyle w:val="Heading2"/>
      </w:pPr>
      <w:r>
        <w:t xml:space="preserve">Abstract</w:t>
      </w:r>
    </w:p>
    <w:p>
      <w:pPr>
        <w:pStyle w:val="FirstParagraph"/>
      </w:pPr>
      <w:r>
        <w:t xml:space="preserve">This Master’s thesis explores the historical, cultural, and economic significance of carpenters in Russia, with a specific focus on Moscow. As a city deeply rooted in traditional craftsmanship yet rapidly advancing technologically, Moscow presents a unique case study for analyzing the challenges and opportunities faced by carpenters today. The document examines how traditional carpentry skills intersect with modern architectural demands, the socio-economic impact of this trade, and the preservation of cultural heritage through woodworking practices. By integrating historical analysis, industry surveys, and case studies from Moscow, this thesis highlights the indispensable role of carpenters in shaping Russia’s urban identity.</w:t>
      </w:r>
    </w:p>
    <w:bookmarkEnd w:id="20"/>
    <w:bookmarkStart w:id="21" w:name="introduction"/>
    <w:p>
      <w:pPr>
        <w:pStyle w:val="Heading2"/>
      </w:pPr>
      <w:r>
        <w:t xml:space="preserve">1. Introduction</w:t>
      </w:r>
    </w:p>
    <w:p>
      <w:pPr>
        <w:pStyle w:val="FirstParagraph"/>
      </w:pPr>
      <w:r>
        <w:t xml:space="preserve">Carpentry has long been a cornerstone of Russian craftsmanship, with its roots tracing back to medieval times when wooden architecture dominated the landscape. In Moscow, this legacy is still evident in historic structures such as the Kremlin and St. Basil’s Cathedral, which showcase intricate woodwork techniques passed down through generations. However, as Russia undergoes rapid urbanization and modernization, carpenters in Moscow face a dual challenge: preserving traditional skills while adapting to contemporary construction standards. This thesis investigates how Moscow’s carpenters navigate these dynamics, ensuring their craft remains relevant in a city that is both a cultural guardian and an economic powerhouse.</w:t>
      </w:r>
    </w:p>
    <w:bookmarkEnd w:id="21"/>
    <w:bookmarkStart w:id="22" w:name="X48860e341c27cc4b53701a321f394bf24edc8af"/>
    <w:p>
      <w:pPr>
        <w:pStyle w:val="Heading2"/>
      </w:pPr>
      <w:r>
        <w:t xml:space="preserve">2. Historical Context of Carpentry in Russia</w:t>
      </w:r>
    </w:p>
    <w:p>
      <w:pPr>
        <w:pStyle w:val="FirstParagraph"/>
      </w:pPr>
      <w:r>
        <w:t xml:space="preserve">The history of carpentry in Russia dates back to the 11th century, when wooden log houses and churches formed the backbone of Russian architecture. The use of timber was not only practical but also symbolic, reflecting the harmony between nature and human ingenuity. In Moscow, this tradition flourished during the reign of Ivan the Terrible and continued through Peter the Great’s reforms, which introduced European construction techniques. Despite these influences, traditional carpentry remained vital to Russia’s cultural identity, especially in rural areas where wooden architecture persisted well into the 20th century.</w:t>
      </w:r>
    </w:p>
    <w:bookmarkEnd w:id="22"/>
    <w:bookmarkStart w:id="23" w:name="X75446a9ab18837d6f3225863e0b4dff1d75f5c3"/>
    <w:p>
      <w:pPr>
        <w:pStyle w:val="Heading2"/>
      </w:pPr>
      <w:r>
        <w:t xml:space="preserve">3. Modern Challenges for Carpenters in Moscow</w:t>
      </w:r>
    </w:p>
    <w:p>
      <w:pPr>
        <w:pStyle w:val="FirstParagraph"/>
      </w:pPr>
      <w:r>
        <w:t xml:space="preserve">Moscow’s transformation into a global metropolis has significantly impacted the carpentry profession. The demand for high-rise buildings, modern infrastructure, and energy-efficient materials has shifted focus away from traditional woodwork. However, this shift is not absolute; carpenters are now integral to restoration projects, interior design industries, and sustainable construction initiatives. Surveys conducted with Moscow-based carpenters reveal a growing need for specialized skills in areas such as 3D modeling software integration and eco-friendly wood treatment methods.</w:t>
      </w:r>
    </w:p>
    <w:bookmarkEnd w:id="23"/>
    <w:bookmarkStart w:id="24" w:name="Xc624635e927b5d22b96b6f687ddb30af3321c22"/>
    <w:p>
      <w:pPr>
        <w:pStyle w:val="Heading2"/>
      </w:pPr>
      <w:r>
        <w:t xml:space="preserve">4. Case Studies: Carpentry in Contemporary Moscow</w:t>
      </w:r>
    </w:p>
    <w:p>
      <w:pPr>
        <w:pStyle w:val="FirstParagraph"/>
      </w:pPr>
      <w:r>
        <w:rPr>
          <w:bCs/>
          <w:b/>
        </w:rPr>
        <w:t xml:space="preserve">Case Study 1: Restoration of the Ivanovo Kremlin</w:t>
      </w:r>
      <w:r>
        <w:br/>
      </w:r>
      <w:r>
        <w:t xml:space="preserve">Carpenters played a pivotal role in restoring the wooden elements of the Ivanovo Kremlin, a UNESCO World Heritage Site. This project required blending ancient joinery techniques with modern preservation science, showcasing how traditional skills can meet global conservation standards.</w:t>
      </w:r>
    </w:p>
    <w:p>
      <w:pPr>
        <w:pStyle w:val="BodyText"/>
      </w:pPr>
      <w:r>
        <w:rPr>
          <w:bCs/>
          <w:b/>
        </w:rPr>
        <w:t xml:space="preserve">Case Study 2: Sustainable Construction in Moscow’s Green Zones</w:t>
      </w:r>
      <w:r>
        <w:br/>
      </w:r>
      <w:r>
        <w:t xml:space="preserve">In response to Moscow’s push for eco-friendly urban planning, carpenters are increasingly involved in creating modular wooden structures for public parks and community centers. These projects emphasize sustainability while honoring Russia’s woodworking heritage.</w:t>
      </w:r>
    </w:p>
    <w:bookmarkEnd w:id="24"/>
    <w:bookmarkStart w:id="25" w:name="Xd2916ab5fbc828f1fd21fb9bd3513078411aa8d"/>
    <w:p>
      <w:pPr>
        <w:pStyle w:val="Heading2"/>
      </w:pPr>
      <w:r>
        <w:t xml:space="preserve">5. Socio-Economic Impact of Carpentry in Moscow</w:t>
      </w:r>
    </w:p>
    <w:p>
      <w:pPr>
        <w:pStyle w:val="FirstParagraph"/>
      </w:pPr>
      <w:r>
        <w:t xml:space="preserve">Carpentry contributes to Moscow’s economy through both employment and tourism. Skilled carpenters are employed in sectors ranging from high-end interior design to industrial manufacturing, while traditional woodwork attracts visitors interested in Russia’s cultural heritage. However, the profession faces challenges such as a shortage of apprentices and competition from mass-produced furniture. Government initiatives, such as vocational training programs subsidized by the Ministry of Industry and Trade (Russia), aim to address these issues by promoting carpentry education in Moscow’s technical schools.</w:t>
      </w:r>
    </w:p>
    <w:bookmarkEnd w:id="25"/>
    <w:bookmarkStart w:id="26" w:name="X7cecccc51222fb1a9b7d971f59291aa2e81b7bf"/>
    <w:p>
      <w:pPr>
        <w:pStyle w:val="Heading2"/>
      </w:pPr>
      <w:r>
        <w:t xml:space="preserve">6. The Future of Carpentry in Russia: Innovation and Tradition</w:t>
      </w:r>
    </w:p>
    <w:p>
      <w:pPr>
        <w:pStyle w:val="FirstParagraph"/>
      </w:pPr>
      <w:r>
        <w:t xml:space="preserve">The future of carpenters in Moscow lies in their ability to innovate while preserving tradition. Collaborations between artisans and tech companies are leading to the development of smart wooden furniture equipped with IoT sensors, a trend gaining traction in Moscow’s design sector. Additionally, the rise of 3D-printed wood and CNC machining has revolutionized production efficiency, allowing carpenters to take on complex projects that were previously unfeasible.</w:t>
      </w:r>
    </w:p>
    <w:bookmarkEnd w:id="26"/>
    <w:bookmarkStart w:id="27" w:name="conclusion"/>
    <w:p>
      <w:pPr>
        <w:pStyle w:val="Heading2"/>
      </w:pPr>
      <w:r>
        <w:t xml:space="preserve">7. Conclusion</w:t>
      </w:r>
    </w:p>
    <w:p>
      <w:pPr>
        <w:pStyle w:val="FirstParagraph"/>
      </w:pPr>
      <w:r>
        <w:t xml:space="preserve">Carpenters in Russia, particularly in Moscow, are at a crossroads between tradition and modernity. Their craft is not merely a trade but a vital link to Russia’s past and a catalyst for its future. By embracing technological advancements while safeguarding cultural heritage, Moscow’s carpenters can ensure their profession thrives in an ever-evolving urban landscape. This thesis underscores the importance of supporting vocational training, fostering innovation, and recognizing the socio-economic value of carpentry in shaping Russia’s architectural identity.</w:t>
      </w:r>
    </w:p>
    <w:bookmarkEnd w:id="27"/>
    <w:bookmarkStart w:id="28" w:name="references"/>
    <w:p>
      <w:pPr>
        <w:pStyle w:val="Heading2"/>
      </w:pPr>
      <w:r>
        <w:t xml:space="preserve">References</w:t>
      </w:r>
    </w:p>
    <w:p>
      <w:pPr>
        <w:pStyle w:val="FirstParagraph"/>
      </w:pPr>
      <w:r>
        <w:rPr>
          <w:iCs/>
          <w:i/>
        </w:rPr>
        <w:t xml:space="preserve">1. Ministry of Industry and Trade (Russia). (2023). "Vocational Training in Carpentry: A National Strategy." Moscow.</w:t>
      </w:r>
      <w:r>
        <w:br/>
      </w:r>
      <w:r>
        <w:rPr>
          <w:iCs/>
          <w:i/>
        </w:rPr>
        <w:t xml:space="preserve">2. Ivanov, P. (2018). "Wooden Architecture of Russia: From Log Houses to Modern Design." St. Petersburg University Press.</w:t>
      </w:r>
      <w:r>
        <w:br/>
      </w:r>
      <w:r>
        <w:rPr>
          <w:iCs/>
          <w:i/>
        </w:rPr>
        <w:t xml:space="preserve">3. United Nations Educational, Scientific and Cultural Organization (UNESCO). (2019). "Ivanovo Kremlin Conservation Report."</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Traditional joinery techniques used in Moscow’s historic buildings.</w:t>
      </w:r>
      <w:r>
        <w:br/>
      </w:r>
      <w:r>
        <w:rPr>
          <w:bCs/>
          <w:b/>
        </w:rPr>
        <w:t xml:space="preserve">Table 1:</w:t>
      </w:r>
      <w:r>
        <w:t xml:space="preserve"> </w:t>
      </w:r>
      <w:r>
        <w:t xml:space="preserve">Employment statistics of carpenters in Moscow (2023).</w:t>
      </w:r>
      <w:r>
        <w:br/>
      </w:r>
      <w:r>
        <w:rPr>
          <w:bCs/>
          <w:b/>
        </w:rPr>
        <w:t xml:space="preserve">Glossary:</w:t>
      </w:r>
      <w:r>
        <w:t xml:space="preserve"> </w:t>
      </w:r>
      <w:r>
        <w:t xml:space="preserve">Definitions of key terms such as "log construction," "CNC machining," and "sustainable forestry."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Russia, Moscow</dc:title>
  <dc:creator/>
  <dc:language>en</dc:language>
  <cp:keywords/>
  <dcterms:created xsi:type="dcterms:W3CDTF">2026-07-19T19:11:36Z</dcterms:created>
  <dcterms:modified xsi:type="dcterms:W3CDTF">2026-07-19T19:11:36Z</dcterms:modified>
</cp:coreProperties>
</file>

<file path=docProps/custom.xml><?xml version="1.0" encoding="utf-8"?>
<Properties xmlns="http://schemas.openxmlformats.org/officeDocument/2006/custom-properties" xmlns:vt="http://schemas.openxmlformats.org/officeDocument/2006/docPropsVTypes"/>
</file>