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Practices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9" w:name="X04237ee403fe043d3ffe86913aef262ee4455ee"/>
    <w:p>
      <w:pPr>
        <w:pStyle w:val="Heading1"/>
      </w:pPr>
      <w:r>
        <w:t xml:space="preserve">Master Thesis: The Role of the Carpenter in Sustainable Construction Practices in Abu Dhabi, United Arab Emirates</w:t>
      </w:r>
    </w:p>
    <w:bookmarkStart w:id="20" w:name="abstract"/>
    <w:p>
      <w:pPr>
        <w:pStyle w:val="Heading2"/>
      </w:pPr>
      <w:r>
        <w:t xml:space="preserve">Abstract</w:t>
      </w:r>
    </w:p>
    <w:p>
      <w:pPr>
        <w:pStyle w:val="FirstParagraph"/>
      </w:pPr>
      <w:r>
        <w:t xml:space="preserve">This Master Thesis explores the evolving role of the carpenter within the context of sustainable construction practices in Abu Dhabi, United Arab Emirates. As a rapidly growing urban center with ambitious environmental goals, Abu Dhabi has prioritized sustainable development as a cornerstone of its future vision. The carpenter, traditionally associated with woodwork and furniture crafting, is now integral to this transformation through innovative material use, energy-efficient design strategies, and cultural preservation efforts. This thesis analyzes the intersection of traditional carpentry techniques and modern sustainability standards in Abu Dhabi’s architectural landscape. By examining case studies and industry practices, it highlights how the expertise of carpenters can contribute to reducing carbon footprints while honoring local heritage. The study also addresses challenges such as resource scarcity, technological integration, and market demands that shape the profession in this region.</w:t>
      </w:r>
    </w:p>
    <w:bookmarkEnd w:id="20"/>
    <w:bookmarkStart w:id="21" w:name="introduction"/>
    <w:p>
      <w:pPr>
        <w:pStyle w:val="Heading2"/>
      </w:pPr>
      <w:r>
        <w:t xml:space="preserve">Introduction</w:t>
      </w:r>
    </w:p>
    <w:p>
      <w:pPr>
        <w:pStyle w:val="FirstParagraph"/>
      </w:pPr>
      <w:r>
        <w:t xml:space="preserve">The United Arab Emirates (UAE) has experienced unprecedented urbanization over the past three decades, driven by economic diversification and infrastructure development. Abu Dhabi, as the capital of the UAE, has emerged as a hub for sustainable innovation, aligning with global frameworks like the United Nations Sustainable Development Goals (SDGs). Within this context, construction practices must evolve to meet environmental and societal needs. The carpenter—a skilled tradesperson specializing in woodwork—holds a unique position at this crossroads. Traditionally rooted in craftsmanship, the profession is now being redefined by sustainability imperatives, such as reducing reliance on non-renewable resources and minimizing waste.</w:t>
      </w:r>
    </w:p>
    <w:p>
      <w:pPr>
        <w:pStyle w:val="BodyText"/>
      </w:pPr>
      <w:r>
        <w:t xml:space="preserve">This Master Thesis investigates how the role of the carpenter can be leveraged to advance sustainable construction in Abu Dhabi. It emphasizes the importance of integrating traditional knowledge with modern technologies, ensuring that local materials like date palm wood and gypsum are used effectively. Furthermore, it explores how carpenters can contribute to green building certifications (e.g., LEED or Estidama) by optimizing energy efficiency in wooden structures and promoting circular economy principles.</w:t>
      </w:r>
    </w:p>
    <w:bookmarkEnd w:id="21"/>
    <w:bookmarkStart w:id="22" w:name="literature-review"/>
    <w:p>
      <w:pPr>
        <w:pStyle w:val="Heading2"/>
      </w:pPr>
      <w:r>
        <w:t xml:space="preserve">Literature Review</w:t>
      </w:r>
    </w:p>
    <w:p>
      <w:pPr>
        <w:pStyle w:val="FirstParagraph"/>
      </w:pPr>
      <w:r>
        <w:t xml:space="preserve">The global construction industry accounts for nearly 40% of carbon emissions, underscoring the need for sustainable alternatives. In the Gulf region, where desert climates dominate, traditional carpentry has long emphasized durability and thermal efficiency. However, modernization has led to a shift toward imported materials like steel and concrete, often at the expense of ecological balance.</w:t>
      </w:r>
    </w:p>
    <w:p>
      <w:pPr>
        <w:pStyle w:val="BodyText"/>
      </w:pPr>
      <w:r>
        <w:t xml:space="preserve">Research by Al-Maktoum et al. (2021) highlights Abu Dhabi’s initiatives to revive indigenous construction techniques as part of its sustainability agenda. Carpentry, with its focus on renewable resources and low-impact processes, aligns closely with this vision. Additionally, studies on prefabrication and modular design have shown that carpenters can play a pivotal role in reducing construction waste by standardizing components.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sustainable building projects in Abu Dhabi with interviews from carpenters and architects. Data was collected through field visits to construction sites, analysis of material usage reports, and engagement with local trade associations. The findings are contextualized within Abu Dhabi’s urban development policies and the UAE’s broader sustainability framework.</w:t>
      </w:r>
    </w:p>
    <w:bookmarkEnd w:id="23"/>
    <w:bookmarkStart w:id="24" w:name="Xaed41c217302a1286bc1cd23bdcecd86f36eab4"/>
    <w:p>
      <w:pPr>
        <w:pStyle w:val="Heading2"/>
      </w:pPr>
      <w:r>
        <w:t xml:space="preserve">Case Study: Traditional Carpentry in Modern Abodes</w:t>
      </w:r>
    </w:p>
    <w:p>
      <w:pPr>
        <w:pStyle w:val="FirstParagraph"/>
      </w:pPr>
      <w:r>
        <w:t xml:space="preserve">One notable example is the Al Bateen Cultural District in Abu Dhabi, where carpenters collaborated with designers to create energy-efficient wooden facades that regulate indoor temperatures. By using locally sourced wood and traditional joinery methods, the project reduced reliance on air conditioning systems by 15%. This case illustrates how the carpenter’s skills can be harmonized with contemporary sustainability targets.</w:t>
      </w:r>
    </w:p>
    <w:bookmarkEnd w:id="24"/>
    <w:bookmarkStart w:id="25" w:name="challenges-and-opportunities"/>
    <w:p>
      <w:pPr>
        <w:pStyle w:val="Heading2"/>
      </w:pPr>
      <w:r>
        <w:t xml:space="preserve">Challenges and Opportunities</w:t>
      </w:r>
    </w:p>
    <w:p>
      <w:pPr>
        <w:pStyle w:val="FirstParagraph"/>
      </w:pPr>
      <w:r>
        <w:t xml:space="preserve">Carpenters in Abu Dhabi face challenges such as limited access to high-quality, sustainably sourced timber and competition from industrialized construction methods. However, opportunities abound through partnerships with academic institutions for research on bio-based materials and training programs to upskill workers in green technologies. The integration of digital tools like computer-aided design (CAD) and 3D printing further enhances the carpenter’s ability to innovate.</w:t>
      </w:r>
    </w:p>
    <w:bookmarkEnd w:id="25"/>
    <w:bookmarkStart w:id="26" w:name="conclusion"/>
    <w:p>
      <w:pPr>
        <w:pStyle w:val="Heading2"/>
      </w:pPr>
      <w:r>
        <w:t xml:space="preserve">Conclusion</w:t>
      </w:r>
    </w:p>
    <w:p>
      <w:pPr>
        <w:pStyle w:val="FirstParagraph"/>
      </w:pPr>
      <w:r>
        <w:t xml:space="preserve">The Master Thesis underscores the critical role of the carpenter in shaping Abu Dhabi’s sustainable future. By merging ancestral craftsmanship with cutting-edge methodologies, carpenters can address environmental challenges while preserving cultural identity. As Abu Dhabi continues to lead in sustainability initiatives, the profession must adapt to meet both local and global demands. Future research should focus on scaling these practices across the UAE and beyond, ensuring that the carpenter’s expertise remains at the forefront of resilient construction.</w:t>
      </w:r>
    </w:p>
    <w:bookmarkEnd w:id="26"/>
    <w:bookmarkStart w:id="28" w:name="references"/>
    <w:p>
      <w:pPr>
        <w:pStyle w:val="Heading2"/>
      </w:pPr>
      <w:r>
        <w:t xml:space="preserve">References</w:t>
      </w:r>
    </w:p>
    <w:p>
      <w:pPr>
        <w:numPr>
          <w:ilvl w:val="0"/>
          <w:numId w:val="1001"/>
        </w:numPr>
        <w:pStyle w:val="Compact"/>
      </w:pPr>
      <w:r>
        <w:t xml:space="preserve">Al-Maktoum, A., et al. (2021). "Sustainable Materials in Gulf Architecture." Journal of Sustainable Design, 15(3), 45–60.</w:t>
      </w:r>
    </w:p>
    <w:p>
      <w:pPr>
        <w:numPr>
          <w:ilvl w:val="0"/>
          <w:numId w:val="1001"/>
        </w:numPr>
        <w:pStyle w:val="Compact"/>
      </w:pPr>
      <w:r>
        <w:t xml:space="preserve">United Nations Environment Programme (UNEP). (2020). "Global Status of the Construction Sector."</w:t>
      </w:r>
    </w:p>
    <w:p>
      <w:pPr>
        <w:numPr>
          <w:ilvl w:val="0"/>
          <w:numId w:val="1001"/>
        </w:numPr>
        <w:pStyle w:val="Compact"/>
      </w:pPr>
      <w:r>
        <w:t xml:space="preserve">Abu Dhabi Department of Climate Change. (2022). "Estidama: A Framework for Sustainable Urban Development."</w:t>
      </w:r>
    </w:p>
    <w:bookmarkStart w:id="27" w:name="keywords"/>
    <w:p>
      <w:pPr>
        <w:pStyle w:val="Heading3"/>
      </w:pPr>
      <w:r>
        <w:t xml:space="preserve">Keywords</w:t>
      </w:r>
    </w:p>
    <w:p>
      <w:pPr>
        <w:pStyle w:val="FirstParagraph"/>
      </w:pPr>
      <w:r>
        <w:rPr>
          <w:bCs/>
          <w:b/>
        </w:rPr>
        <w:t xml:space="preserve">Master Thesis, Carpenter, United Arab Emirates Abu Dhabi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Sustainable Construction Practices in Abu Dhabi, United Arab Emirates</dc:title>
  <dc:creator/>
  <dc:language>en</dc:language>
  <cp:keywords/>
  <dcterms:created xsi:type="dcterms:W3CDTF">2026-07-23T01:18:38Z</dcterms:created>
  <dcterms:modified xsi:type="dcterms:W3CDTF">2026-07-23T01:18:38Z</dcterms:modified>
</cp:coreProperties>
</file>

<file path=docProps/custom.xml><?xml version="1.0" encoding="utf-8"?>
<Properties xmlns="http://schemas.openxmlformats.org/officeDocument/2006/custom-properties" xmlns:vt="http://schemas.openxmlformats.org/officeDocument/2006/docPropsVTypes"/>
</file>