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Development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7ac16241319b4bafe3d5f2ef973353591dec33d"/>
    <w:p>
      <w:pPr>
        <w:pStyle w:val="Heading1"/>
      </w:pPr>
      <w:r>
        <w:t xml:space="preserve">Master Thesis: Integrating Chef Software into Culinary Education and Professional Practices in Iraq, Baghdad</w:t>
      </w:r>
    </w:p>
    <w:bookmarkStart w:id="20" w:name="abstract"/>
    <w:p>
      <w:pPr>
        <w:pStyle w:val="Heading2"/>
      </w:pPr>
      <w:r>
        <w:t xml:space="preserve">Abstract</w:t>
      </w:r>
    </w:p>
    <w:p>
      <w:pPr>
        <w:pStyle w:val="FirstParagraph"/>
      </w:pPr>
      <w:r>
        <w:t xml:space="preserve">This Master Thesis explores the transformative potential of the Chef software platform in addressing challenges faced by culinary professionals and institutions in Baghdad, Iraq. As a rapidly evolving city with a rich cultural heritage, Baghdad’s culinary landscape is poised for modernization through technological innovation. This study investigates how Chef—a scalable infrastructure automation tool—can be adapted to support food service operations, restaurant management, and professional chef training in the context of Iraq’s unique socio-economic and cultural environment. By analyzing existing gaps in the local hospitality sector and proposing tailored solutions using Chef, this thesis aims to provide actionable insights for stakeholders in Baghdad’s culinary industry.</w:t>
      </w:r>
    </w:p>
    <w:bookmarkEnd w:id="20"/>
    <w:bookmarkStart w:id="21" w:name="introduction"/>
    <w:p>
      <w:pPr>
        <w:pStyle w:val="Heading2"/>
      </w:pPr>
      <w:r>
        <w:t xml:space="preserve">1. Introduction</w:t>
      </w:r>
    </w:p>
    <w:p>
      <w:pPr>
        <w:pStyle w:val="FirstParagraph"/>
      </w:pPr>
      <w:r>
        <w:t xml:space="preserve">The culinary industry in Iraq, particularly in Baghdad, has experienced a resurgence of interest in both traditional and contemporary cooking practices. However, challenges such as outdated kitchen technologies, limited access to international culinary education resources, and logistical barriers to food supply chain management have hindered growth. This Master Thesis posits that integrating the Chef platform—a tool traditionally used for infrastructure automation—into Baghdad’s culinary ecosystem could revolutionize operational efficiency and professional development for chefs.</w:t>
      </w:r>
    </w:p>
    <w:p>
      <w:pPr>
        <w:pStyle w:val="BodyText"/>
      </w:pPr>
      <w:r>
        <w:t xml:space="preserve">The thesis is structured into four key sections: a review of Baghdad’s culinary landscape, an analysis of current challenges faced by chefs and restaurants, a case study on implementing Chef in food service operations, and recommendations for future integration. By aligning the technical capabilities of Chef with the needs of Baghdad’s hospitality sector, this research bridges the gap between global technological trends and local culinary practices.</w:t>
      </w:r>
    </w:p>
    <w:bookmarkEnd w:id="21"/>
    <w:bookmarkStart w:id="22" w:name="culinary-landscape-in-baghdad"/>
    <w:p>
      <w:pPr>
        <w:pStyle w:val="Heading2"/>
      </w:pPr>
      <w:r>
        <w:t xml:space="preserve">2. Culinary Landscape in Baghdad</w:t>
      </w:r>
    </w:p>
    <w:p>
      <w:pPr>
        <w:pStyle w:val="FirstParagraph"/>
      </w:pPr>
      <w:r>
        <w:t xml:space="preserve">Baghdad, as Iraq’s capital and cultural heartland, boasts a diverse food culture shaped by centuries of Mesopotamian heritage, Persian influences, and modern global trends. Traditional dishes such as kubbeh (dumplings), maqluba (upside-down rice dish), and shorba (soup) remain staples in local cuisine. However, the rise of international fast-food chains and fusion restaurants has introduced new demands for innovation in both menu design and kitchen operations.</w:t>
      </w:r>
    </w:p>
    <w:p>
      <w:pPr>
        <w:pStyle w:val="BodyText"/>
      </w:pPr>
      <w:r>
        <w:t xml:space="preserve">Despite this dynamism, Baghdad’s culinary sector faces significant hurdles. Many restaurants lack standardized procedures for inventory management, staff training, and recipe digitization. Additionally, chefs often rely on manual processes that are time-consuming and prone to errors. This thesis argues that Chef’s ability to automate infrastructure—such as kitchen equipment monitoring or supply chain logistics—could address these inefficiencies while preserving the authenticity of Iraqi cuisine.</w:t>
      </w:r>
    </w:p>
    <w:bookmarkEnd w:id="22"/>
    <w:bookmarkStart w:id="23" w:name="challenges-in-baghdads-culinary-sector"/>
    <w:p>
      <w:pPr>
        <w:pStyle w:val="Heading2"/>
      </w:pPr>
      <w:r>
        <w:t xml:space="preserve">3. Challenges in Baghdad’s Culinary Sector</w:t>
      </w:r>
    </w:p>
    <w:p>
      <w:pPr>
        <w:pStyle w:val="FirstParagraph"/>
      </w:pPr>
      <w:r>
        <w:t xml:space="preserve">The challenges faced by chefs and restaurateurs in Baghdad are multifaceted. First, there is a lack of centralized platforms for sharing recipes, techniques, and best practices among local professionals. Second, the absence of standardized training programs limits the quality of culinary education available to aspiring chefs in Iraq. Third, food waste remains a critical issue due to poor inventory tracking systems and inconsistent supply chains.</w:t>
      </w:r>
    </w:p>
    <w:p>
      <w:pPr>
        <w:pStyle w:val="BodyText"/>
      </w:pPr>
      <w:r>
        <w:t xml:space="preserve">Moreover, the post-pandemic economic climate has exacerbated these problems. With increased competition and fluctuating consumer demand, restaurants must adopt cost-effective strategies to remain profitable. Chef’s infrastructure automation could streamline operations by reducing manual labor in repetitive tasks, thereby allowing chefs to focus on creativity and customer experience.</w:t>
      </w:r>
    </w:p>
    <w:bookmarkEnd w:id="23"/>
    <w:bookmarkStart w:id="24" w:name="Xd46bd8efc908e6960d4279c4693a0c5334c9ec0"/>
    <w:p>
      <w:pPr>
        <w:pStyle w:val="Heading2"/>
      </w:pPr>
      <w:r>
        <w:t xml:space="preserve">4. Case Study: Implementing Chef in Baghdad’s Hospitality Industry</w:t>
      </w:r>
    </w:p>
    <w:p>
      <w:pPr>
        <w:pStyle w:val="FirstParagraph"/>
      </w:pPr>
      <w:r>
        <w:t xml:space="preserve">To validate the feasibility of using Chef in Baghdad, this study examines a hypothetical scenario where a mid-sized restaurant chain adopts Chef to manage its kitchen workflows. By integrating Chef’s tools for resource allocation, energy optimization, and real-time monitoring of equipment usage, the chain could reduce operational costs by up to 20% while improving service consistency.</w:t>
      </w:r>
    </w:p>
    <w:p>
      <w:pPr>
        <w:pStyle w:val="BodyText"/>
      </w:pPr>
      <w:r>
        <w:t xml:space="preserve">Additionally, the thesis explores how Chef could be adapted for culinary education in Baghdad. For instance, cooking schools could use Chef’s automation features to simulate restaurant environments for students, allowing them to practice inventory management and recipe scaling without physical resources. This approach would bridge the gap between theoretical learning and real-world application.</w:t>
      </w:r>
    </w:p>
    <w:bookmarkEnd w:id="24"/>
    <w:bookmarkStart w:id="25" w:name="recommendations-for-integration"/>
    <w:p>
      <w:pPr>
        <w:pStyle w:val="Heading2"/>
      </w:pPr>
      <w:r>
        <w:t xml:space="preserve">5. Recommendations for Integration</w:t>
      </w:r>
    </w:p>
    <w:p>
      <w:pPr>
        <w:pStyle w:val="FirstParagraph"/>
      </w:pPr>
      <w:r>
        <w:t xml:space="preserve">To successfully implement Chef in Baghdad’s culinary sector, several steps are recommended. First, local authorities and private stakeholders should collaborate to create a regulatory framework that supports the adoption of technology in food service operations. Second, training programs for chefs and restaurant managers must be developed to ensure proficiency in using Chef tools. Finally, partnerships with international culinary institutions could provide access to global best practices while preserving Iraq’s gastronomic identity.</w:t>
      </w:r>
    </w:p>
    <w:p>
      <w:pPr>
        <w:pStyle w:val="BodyText"/>
      </w:pPr>
      <w:r>
        <w:t xml:space="preserve">This Master Thesis underscores the importance of embracing technological innovation like Chef to elevate Baghdad’s culinary industry. By doing so, Iraq can position itself as a leader in modernizing its food culture while honoring its rich heritage.</w:t>
      </w:r>
    </w:p>
    <w:bookmarkEnd w:id="25"/>
    <w:bookmarkStart w:id="26" w:name="conclusion"/>
    <w:p>
      <w:pPr>
        <w:pStyle w:val="Heading2"/>
      </w:pPr>
      <w:r>
        <w:t xml:space="preserve">Conclusion</w:t>
      </w:r>
    </w:p>
    <w:p>
      <w:pPr>
        <w:pStyle w:val="FirstParagraph"/>
      </w:pPr>
      <w:r>
        <w:t xml:space="preserve">In conclusion, this Master Thesis demonstrates how the Chef platform can serve as a catalyst for transformation in Baghdad’s culinary landscape. By addressing operational inefficiencies, enhancing chef training, and reducing waste, Chef offers a scalable solution tailored to Iraq’s unique needs. As Baghdad continues to evolve as a hub of cultural and economic activity, integrating advanced technologies like Chef will be critical to ensuring the sustainability and global competitiveness of its hospitality sector.</w:t>
      </w:r>
    </w:p>
    <w:bookmarkEnd w:id="26"/>
    <w:p>
      <w:pPr>
        <w:pStyle w:val="BodyText"/>
      </w:pPr>
      <w:r>
        <w:t xml:space="preserve">Submitted as part of the requirements for the Master's Degree in Culinary Science and Hospitality Management, Baghdad University, Iraq.</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Culinary Development in Iraq Baghdad</dc:title>
  <dc:creator/>
  <dc:language>en</dc:language>
  <cp:keywords/>
  <dcterms:created xsi:type="dcterms:W3CDTF">2026-05-02T16:44:00Z</dcterms:created>
  <dcterms:modified xsi:type="dcterms:W3CDTF">2026-05-02T16:44:00Z</dcterms:modified>
</cp:coreProperties>
</file>

<file path=docProps/custom.xml><?xml version="1.0" encoding="utf-8"?>
<Properties xmlns="http://schemas.openxmlformats.org/officeDocument/2006/custom-properties" xmlns:vt="http://schemas.openxmlformats.org/officeDocument/2006/docPropsVTypes"/>
</file>