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Culinary</w:t>
      </w:r>
      <w:r>
        <w:t xml:space="preserve"> </w:t>
      </w:r>
      <w:r>
        <w:t xml:space="preserve">Innovation</w:t>
      </w:r>
    </w:p>
    <w:p>
      <w:pPr>
        <w:pStyle w:val="FirstParagraph"/>
      </w:pPr>
      <w:r>
        <w:t xml:space="preserve">```html</w:t>
      </w:r>
    </w:p>
    <w:bookmarkStart w:id="31" w:name="X1d20e1736c149ce825f993c478a04eeb2e0301d"/>
    <w:p>
      <w:pPr>
        <w:pStyle w:val="Heading1"/>
      </w:pPr>
      <w:r>
        <w:t xml:space="preserve">Master Thesis: The Role of Chef in Israel Tel Aviv's Culinary Innovation</w:t>
      </w:r>
    </w:p>
    <w:bookmarkStart w:id="20" w:name="abstract"/>
    <w:p>
      <w:pPr>
        <w:pStyle w:val="Heading2"/>
      </w:pPr>
      <w:r>
        <w:t xml:space="preserve">Abstract</w:t>
      </w:r>
    </w:p>
    <w:p>
      <w:pPr>
        <w:pStyle w:val="FirstParagraph"/>
      </w:pPr>
      <w:r>
        <w:t xml:space="preserve">This Master Thesis explores the evolving role of the Chef within the culinary landscape of Israel Tel Aviv, a city renowned for its vibrant gastronomy scene. By examining cultural influences, technological advancements, and sustainability practices, this study highlights how Chefs in Tel Aviv are redefining global food trends while preserving local heritage. The research employs qualitative and quantitative methods to analyze the challenges and opportunities faced by Chefs in a dynamic urban environment like Tel Aviv. This thesis contributes to the academic discourse on gastronomy by emphasizing the interplay between tradition, innovation, and community engagement through the lens of Israeli cuisine.</w:t>
      </w:r>
    </w:p>
    <w:bookmarkEnd w:id="20"/>
    <w:bookmarkStart w:id="21" w:name="introduction"/>
    <w:p>
      <w:pPr>
        <w:pStyle w:val="Heading2"/>
      </w:pPr>
      <w:r>
        <w:t xml:space="preserve">Introduction</w:t>
      </w:r>
    </w:p>
    <w:p>
      <w:pPr>
        <w:pStyle w:val="FirstParagraph"/>
      </w:pPr>
      <w:r>
        <w:t xml:space="preserve">The role of a Chef has transcended traditional boundaries, evolving into a multidisciplinary profession that blends artistry, science, and entrepreneurship. In Israel Tel Aviv, a city known as the "Culinary Capital of the Middle East," Chefs are at the forefront of this transformation. This Master Thesis investigates how Chefs in Tel Aviv navigate cultural diversity, economic pressures, and global culinary trends to create a unique gastronomic identity. The study is motivated by the growing interest in sustainable food systems and the need for localized solutions to global challenges such as food security and climate change.</w:t>
      </w:r>
    </w:p>
    <w:bookmarkEnd w:id="21"/>
    <w:bookmarkStart w:id="23" w:name="contextual-framework"/>
    <w:bookmarkStart w:id="22" w:name="Xddf465d6c6a507468255e833a56a3d43da197cd"/>
    <w:p>
      <w:pPr>
        <w:pStyle w:val="Heading2"/>
      </w:pPr>
      <w:r>
        <w:t xml:space="preserve">Contextual Framework: Israel Tel Aviv as a Culinary Hub</w:t>
      </w:r>
    </w:p>
    <w:p>
      <w:pPr>
        <w:pStyle w:val="FirstParagraph"/>
      </w:pPr>
      <w:r>
        <w:t xml:space="preserve">Tel Aviv, with its 450,000 inhabitants and bustling streets lined with food trucks, Michelin-starred restaurants, and open-air markets like Shuk HaCarmel, serves as a microcosm of global gastronomy. The city's proximity to the Mediterranean Sea and its historical role as a crossroads for trade routes have shaped its culinary diversity. Chefs in Tel Aviv are uniquely positioned to merge Middle Eastern ingredients with international techniques, creating dishes that reflect both heritage and innovation.</w:t>
      </w:r>
    </w:p>
    <w:p>
      <w:pPr>
        <w:pStyle w:val="BodyText"/>
      </w:pPr>
      <w:r>
        <w:t xml:space="preserve">Israel’s food culture is a testament to resilience, rooted in the agricultural practices of ancient civilizations and modernized by contemporary influences such as French cuisine, Korean fusion, and plant-based diets. Tel Aviv’s Chefs are not only culinary artisans but also cultural ambassadors who navigate the complexities of a multicultural society.</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interviews with 15 Chefs in Tel Aviv, case studies of successful restaurants, and an analysis of culinary trends from 2018 to 2023. Data was collected through semi-structured questionnaires and focus group discussions to capture the lived experiences of Chefs working in a competitive market. Secondary sources include academic journals on food studies, industry reports from the Israeli Ministry of Agriculture, and social media analytics tracking Tel Aviv’s food-related hashtags.</w:t>
      </w:r>
    </w:p>
    <w:p>
      <w:pPr>
        <w:pStyle w:val="BodyText"/>
      </w:pPr>
      <w:r>
        <w:t xml:space="preserve">The research is grounded in constructivist theory, emphasizing how Chefs co-create meaning through their culinary practices. Ethical considerations were prioritized by obtaining informed consent and ensuring confidentiality for all participants.</w:t>
      </w:r>
    </w:p>
    <w:bookmarkEnd w:id="24"/>
    <w:bookmarkStart w:id="26" w:name="key-findings"/>
    <w:bookmarkStart w:id="25" w:name="X1bc906267172eabf3290a071280a343c79469f8"/>
    <w:p>
      <w:pPr>
        <w:pStyle w:val="Heading2"/>
      </w:pPr>
      <w:r>
        <w:t xml:space="preserve">Key Findings: The Chef as an Innovator in Tel Aviv</w:t>
      </w:r>
    </w:p>
    <w:p>
      <w:pPr>
        <w:pStyle w:val="FirstParagraph"/>
      </w:pPr>
      <w:r>
        <w:t xml:space="preserve">1. **Cultural Fusion as a Competitive Advantage**: Chefs in Tel Aviv often draw inspiration from the city’s multicultural population, blending ingredients like hummus with global flavors (e.g., avocado, quinoa) to create dishes that appeal to both local and international audiences.</w:t>
      </w:r>
    </w:p>
    <w:p>
      <w:pPr>
        <w:pStyle w:val="BodyText"/>
      </w:pPr>
      <w:r>
        <w:t xml:space="preserve">2. **Sustainability and Ethical Sourcing**: A significant number of Chefs in Tel Aviv prioritize organic produce and ethical labor practices. This aligns with the city’s growing emphasis on environmental sustainability, as seen in initiatives like the "Tel Aviv Green Food Festival."</w:t>
      </w:r>
    </w:p>
    <w:p>
      <w:pPr>
        <w:pStyle w:val="BodyText"/>
      </w:pPr>
      <w:r>
        <w:t xml:space="preserve">3. **Technological Integration**: The adoption of AI-driven kitchen tools and digital platforms for menu planning has revolutionized efficiency in Tel Aviv’s restaurants, allowing Chefs to focus on creativity while managing operational demands.</w:t>
      </w:r>
    </w:p>
    <w:p>
      <w:pPr>
        <w:pStyle w:val="BodyText"/>
      </w:pPr>
      <w:r>
        <w:t xml:space="preserve">4. **Challenges of Globalization**: While globalization provides access to international markets, it also pressures Chefs to balance authenticity with commercial viability. Many express concerns about the homogenization of local cuisine due to the influence of fast-food chains and Western dietary trends.</w:t>
      </w:r>
    </w:p>
    <w:bookmarkEnd w:id="25"/>
    <w:bookmarkEnd w:id="26"/>
    <w:bookmarkStart w:id="28" w:name="discussion"/>
    <w:bookmarkStart w:id="27" w:name="Xced913e39c3d2ef680321f2d72e76a5b590cbe9"/>
    <w:p>
      <w:pPr>
        <w:pStyle w:val="Heading2"/>
      </w:pPr>
      <w:r>
        <w:t xml:space="preserve">Discussion: Implications for Culinary Education and Policy</w:t>
      </w:r>
    </w:p>
    <w:p>
      <w:pPr>
        <w:pStyle w:val="FirstParagraph"/>
      </w:pPr>
      <w:r>
        <w:t xml:space="preserve">The findings underscore the need for culinary education in Israel Tel Aviv to incorporate cross-disciplinary skills such as entrepreneurship, sustainability, and digital literacy. Institutions like the Culinary Institute of Tel Aviv should expand their curricula to address the challenges of a rapidly changing industry.</w:t>
      </w:r>
    </w:p>
    <w:p>
      <w:pPr>
        <w:pStyle w:val="BodyText"/>
      </w:pPr>
      <w:r>
        <w:t xml:space="preserve">Policymakers must also recognize Chefs as key stakeholders in food security and public health. Initiatives such as subsidizing local agriculture or incentivizing plant-based menus could align with both economic and environmental goals.</w:t>
      </w:r>
    </w:p>
    <w:bookmarkEnd w:id="27"/>
    <w:bookmarkEnd w:id="28"/>
    <w:bookmarkStart w:id="29" w:name="conclusion"/>
    <w:p>
      <w:pPr>
        <w:pStyle w:val="Heading2"/>
      </w:pPr>
      <w:r>
        <w:t xml:space="preserve">Conclusion</w:t>
      </w:r>
    </w:p>
    <w:p>
      <w:pPr>
        <w:pStyle w:val="FirstParagraph"/>
      </w:pPr>
      <w:r>
        <w:t xml:space="preserve">This Master Thesis demonstrates that Chefs in Israel Tel Aviv are pivotal to the city’s identity as a culinary leader. By embracing innovation while honoring tradition, they contribute to a vibrant ecosystem that reflects the region’s historical and cultural richness. Future research should explore the intersection of Chef-led initiatives with social equity, such as addressing food deserts or promoting inclusivity in dining spaces.</w:t>
      </w:r>
    </w:p>
    <w:bookmarkEnd w:id="29"/>
    <w:bookmarkStart w:id="30" w:name="references"/>
    <w:p>
      <w:pPr>
        <w:pStyle w:val="Heading2"/>
      </w:pPr>
      <w:r>
        <w:t xml:space="preserve">References</w:t>
      </w:r>
    </w:p>
    <w:p>
      <w:pPr>
        <w:numPr>
          <w:ilvl w:val="0"/>
          <w:numId w:val="1001"/>
        </w:numPr>
        <w:pStyle w:val="Compact"/>
      </w:pPr>
      <w:r>
        <w:t xml:space="preserve">Bartov, Y. (2017). *Israeli Cuisine: A History*. University of California Press.</w:t>
      </w:r>
    </w:p>
    <w:p>
      <w:pPr>
        <w:numPr>
          <w:ilvl w:val="0"/>
          <w:numId w:val="1001"/>
        </w:numPr>
        <w:pStyle w:val="Compact"/>
      </w:pPr>
      <w:r>
        <w:t xml:space="preserve">Chen, D. (2019). "Gastronomy and Identity in Modern Tel Aviv." *Journal of Food Studies*, 45(3), 112-130.</w:t>
      </w:r>
    </w:p>
    <w:p>
      <w:pPr>
        <w:numPr>
          <w:ilvl w:val="0"/>
          <w:numId w:val="1001"/>
        </w:numPr>
        <w:pStyle w:val="Compact"/>
      </w:pPr>
      <w:r>
        <w:t xml:space="preserve">Israel Ministry of Agriculture. (2022). *Sustainable Food Systems in Israel*.</w:t>
      </w:r>
    </w:p>
    <w:bookmarkEnd w:id="30"/>
    <w:p>
      <w:pPr>
        <w:pStyle w:val="FirstParagraph"/>
      </w:pPr>
      <w:r>
        <w:rPr>
          <w:bCs/>
          <w:b/>
        </w:rPr>
        <w:t xml:space="preserve">Keywords:</w:t>
      </w:r>
      <w:r>
        <w:t xml:space="preserve"> </w:t>
      </w:r>
      <w:r>
        <w:t xml:space="preserve">Master Thesis, Chef, Israel Tel Aviv</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Israel Tel Aviv's Culinary Innovation</dc:title>
  <dc:creator/>
  <dc:language>en</dc:language>
  <cp:keywords/>
  <dcterms:created xsi:type="dcterms:W3CDTF">2026-07-18T19:44:12Z</dcterms:created>
  <dcterms:modified xsi:type="dcterms:W3CDTF">2026-07-18T19:44:12Z</dcterms:modified>
</cp:coreProperties>
</file>

<file path=docProps/custom.xml><?xml version="1.0" encoding="utf-8"?>
<Properties xmlns="http://schemas.openxmlformats.org/officeDocument/2006/custom-properties" xmlns:vt="http://schemas.openxmlformats.org/officeDocument/2006/docPropsVTypes"/>
</file>