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c46d3f43a017c802859da810b1330ac9f21a5d2"/>
    <w:p>
      <w:pPr>
        <w:pStyle w:val="Heading1"/>
      </w:pPr>
      <w:r>
        <w:t xml:space="preserve">Master Thesis: The Role of Chef in Japan Kyoto</w:t>
      </w:r>
    </w:p>
    <w:p>
      <w:pPr>
        <w:pStyle w:val="FirstParagraph"/>
      </w:pPr>
      <w:r>
        <w:t xml:space="preserve">This Master Thesis explores the multifaceted role of the chef (shokunin) within the culinary landscape of Japan’s historic capital, Kyoto. As a city deeply rooted in tradition and cultural preservation, Kyoto offers a unique environment where culinary practices have evolved over centuries while maintaining their intrinsic connection to local heritage. The chef, as both an artisan and custodian of tradition, holds significant importance in this context. This thesis examines how the profession of chef in Kyoto reflects broader socio-cultural dynamics, technological advancements, and the challenges of balancing authenticity with innovation in a rapidly modernizing world.</w:t>
      </w:r>
    </w:p>
    <w:bookmarkStart w:id="20" w:name="introduction"/>
    <w:p>
      <w:pPr>
        <w:pStyle w:val="Heading2"/>
      </w:pPr>
      <w:r>
        <w:t xml:space="preserve">Introduction</w:t>
      </w:r>
    </w:p>
    <w:p>
      <w:pPr>
        <w:pStyle w:val="FirstParagraph"/>
      </w:pPr>
      <w:r>
        <w:t xml:space="preserve">Kyoto, designated as a UNESCO World Heritage site for its cultural and historical significance, has long been recognized as the heart of Japanese culinary tradition. The city’s cuisine—characterized by kaiseki (a multi-course meal emphasizing seasonality and aesthetics) and local specialties such as yuba (tofu skin), yatsuhashi (sweet red bean pastries), and Kyoto-style sushi—is deeply intertwined with its cultural identity. At the center of this culinary legacy is the chef, whose role extends beyond food preparation to encompass artistry, philosophy, and community engagement.</w:t>
      </w:r>
    </w:p>
    <w:p>
      <w:pPr>
        <w:pStyle w:val="BodyText"/>
      </w:pPr>
      <w:r>
        <w:t xml:space="preserve">The term “shokunin” (匠) in Japanese denotes a master craftsman or artisan, often associated with lifelong dedication to a trade. In Kyoto’s context, chefs are not merely professionals but cultural ambassadors who uphold the city’s culinary heritage. This thesis investigates how the chef’s role in Kyoto has evolved over time, influenced by factors such as globalization, technological integration, and shifting consumer preferences.</w:t>
      </w:r>
    </w:p>
    <w:bookmarkEnd w:id="20"/>
    <w:bookmarkStart w:id="21" w:name="the-chef-as-a-cultural-custodian"/>
    <w:p>
      <w:pPr>
        <w:pStyle w:val="Heading2"/>
      </w:pPr>
      <w:r>
        <w:t xml:space="preserve">The Chef as a Cultural Custodian</w:t>
      </w:r>
    </w:p>
    <w:p>
      <w:pPr>
        <w:pStyle w:val="FirstParagraph"/>
      </w:pPr>
      <w:r>
        <w:t xml:space="preserve">Kyoto’s culinary traditions are inseparable from its historical narrative. The Edo period (1603–1868) saw the rise of kaiseki cuisine, which originated from the refined meals served to samurai and aristocrats. Today, Kyoto chefs continue to honor these roots while adapting to contemporary expectations. For instance, many kaiseki restaurants in Kyoto emphasize “wabi-sabi” (the beauty of imperfection) and “shun” (seasonality), principles that reflect Zen Buddhist aesthetics and the transient nature of life.</w:t>
      </w:r>
    </w:p>
    <w:p>
      <w:pPr>
        <w:pStyle w:val="BodyText"/>
      </w:pPr>
      <w:r>
        <w:t xml:space="preserve">However, the role of the chef as a cultural custodian is not without challenges. Globalization has introduced Western culinary techniques and ingredients into Kyoto’s kitchens, leading to debates about authenticity versus innovation. Chefs must navigate these tensions while maintaining their commitment to traditional methods. This balance is crucial for preserving Kyoto’s unique gastronomic identity in an era of cultural homogenization.</w:t>
      </w:r>
    </w:p>
    <w:bookmarkEnd w:id="21"/>
    <w:bookmarkStart w:id="22" w:name="Xc0a6b9ae74dffe75af31a4f95a300f4794bc7f4"/>
    <w:p>
      <w:pPr>
        <w:pStyle w:val="Heading2"/>
      </w:pPr>
      <w:r>
        <w:t xml:space="preserve">Modernization and the Chef’s Professional Landscape</w:t>
      </w:r>
    </w:p>
    <w:p>
      <w:pPr>
        <w:pStyle w:val="FirstParagraph"/>
      </w:pPr>
      <w:r>
        <w:t xml:space="preserve">The modernization of Japan, particularly in the post-World War II period, has transformed the culinary profession. In Kyoto, chefs now operate within a dynamic environment that includes both family-run establishments and high-end restaurants catering to international tourists. The rise of social media and food tourism has further amplified the visibility of Kyoto’s chefs, turning them into global figures while also increasing pressure to meet commercial demands.</w:t>
      </w:r>
    </w:p>
    <w:p>
      <w:pPr>
        <w:pStyle w:val="BodyText"/>
      </w:pPr>
      <w:r>
        <w:t xml:space="preserve">Technological advancements have introduced new tools for chefs, such as sous-vide machines and precision ovens. While these innovations enhance efficiency, they also raise questions about whether they dilute the manual skills that define traditional shokunin. This thesis argues that Kyoto’s chefs must embrace technology as a complementary tool rather than a replacement for their artisanal expertise.</w:t>
      </w:r>
    </w:p>
    <w:bookmarkEnd w:id="22"/>
    <w:bookmarkStart w:id="23" w:name="X3864016960ad692aabc655f526e6d6185a0be8c"/>
    <w:p>
      <w:pPr>
        <w:pStyle w:val="Heading2"/>
      </w:pPr>
      <w:r>
        <w:t xml:space="preserve">Education and Apprenticeship in Kyoto’s Culinary Tradition</w:t>
      </w:r>
    </w:p>
    <w:p>
      <w:pPr>
        <w:pStyle w:val="FirstParagraph"/>
      </w:pPr>
      <w:r>
        <w:t xml:space="preserve">Becoming a chef in Kyoto traditionally involves rigorous apprenticeship (shokunin-dō) under an experienced master. This system, rooted in the samurai-era concept of mastery through dedication, remains a cornerstone of culinary training in the region. Institutions like the Kyoto Culinary Academy and private kitchens offer structured programs that blend theoretical knowledge with hands-on practice.</w:t>
      </w:r>
    </w:p>
    <w:p>
      <w:pPr>
        <w:pStyle w:val="BodyText"/>
      </w:pPr>
      <w:r>
        <w:t xml:space="preserve">However, modern chefs in Kyoto must also adapt to new educational paradigms. Collaborations between traditional artisans and contemporary culinary schools are emerging to ensure that future chefs are equipped with both historical awareness and global competitiveness. This dual focus is essential for sustaining Kyoto’s reputation as a hub of culinary excellence.</w:t>
      </w:r>
    </w:p>
    <w:bookmarkEnd w:id="23"/>
    <w:bookmarkStart w:id="24" w:name="case-studies-iconic-chefs-in-kyoto"/>
    <w:p>
      <w:pPr>
        <w:pStyle w:val="Heading2"/>
      </w:pPr>
      <w:r>
        <w:t xml:space="preserve">Case Studies: Iconic Chefs in Kyoto</w:t>
      </w:r>
    </w:p>
    <w:p>
      <w:pPr>
        <w:pStyle w:val="FirstParagraph"/>
      </w:pPr>
      <w:r>
        <w:t xml:space="preserve">To illustrate the complexities of the chef’s role, this thesis highlights case studies of renowned Kyoto chefs. For example, Chef Yoshihiro Narisawa, known for his avant-garde kaiseki at Narisawa Restaurant, exemplifies how innovation can coexist with tradition. His work challenges conventional boundaries while honoring Kyoto’s emphasis on seasonality and nature.</w:t>
      </w:r>
    </w:p>
    <w:p>
      <w:pPr>
        <w:pStyle w:val="BodyText"/>
      </w:pPr>
      <w:r>
        <w:t xml:space="preserve">Another case is the family-owned Kikunoi restaurant in Arashiyama, where Chef Yoshihiro Otsu continues to refine kaiseki cuisine with a focus on local ingredients and sustainability. These examples underscore how Kyoto chefs navigate the intersection of heritage, creativity, and global influence.</w:t>
      </w:r>
    </w:p>
    <w:bookmarkEnd w:id="24"/>
    <w:bookmarkStart w:id="25" w:name="Xd49e4d79be7902efe316ba2615bfde446dfc1c6"/>
    <w:p>
      <w:pPr>
        <w:pStyle w:val="Heading2"/>
      </w:pPr>
      <w:r>
        <w:t xml:space="preserve">Challenges and Opportunities for Future Chefs</w:t>
      </w:r>
    </w:p>
    <w:p>
      <w:pPr>
        <w:pStyle w:val="FirstParagraph"/>
      </w:pPr>
      <w:r>
        <w:t xml:space="preserve">Despite their cultural significance, Kyoto’s chefs face challenges such as labor shortages, rising operational costs, and the need to attract younger generations to the profession. Additionally, climate change threatens the availability of seasonal ingredients central to kaiseki cuisine.</w:t>
      </w:r>
    </w:p>
    <w:p>
      <w:pPr>
        <w:pStyle w:val="BodyText"/>
      </w:pPr>
      <w:r>
        <w:t xml:space="preserve">Yet these challenges also present opportunities. Chefs can leverage Kyoto’s status as a UNESCO city to promote sustainable practices and educational programs that attract global interest. Collaborations with local farmers, artisans, and policymakers could further strengthen the connection between culinary traditions and environmental stewardship.</w:t>
      </w:r>
    </w:p>
    <w:bookmarkEnd w:id="25"/>
    <w:bookmarkStart w:id="26" w:name="conclusion"/>
    <w:p>
      <w:pPr>
        <w:pStyle w:val="Heading2"/>
      </w:pPr>
      <w:r>
        <w:t xml:space="preserve">Conclusion</w:t>
      </w:r>
    </w:p>
    <w:p>
      <w:pPr>
        <w:pStyle w:val="FirstParagraph"/>
      </w:pPr>
      <w:r>
        <w:t xml:space="preserve">In conclusion, the role of the chef in Japan’s Kyoto is a vital link between tradition and modernity. As custodians of cultural heritage, chefs in Kyoto are tasked with preserving time-honored practices while embracing innovation to meet contemporary demands. This Master Thesis underscores the importance of recognizing and supporting these professionals as they navigate the evolving culinary landscape. By doing so, Kyoto can continue to thrive as a beacon of gastronomic excellence and cultural continuity.</w:t>
      </w:r>
    </w:p>
    <w:p>
      <w:pPr>
        <w:pStyle w:val="BodyText"/>
      </w:pPr>
      <w:r>
        <w:rPr>
          <w:bCs/>
          <w:b/>
        </w:rPr>
        <w:t xml:space="preserve">Keywords:</w:t>
      </w:r>
      <w:r>
        <w:t xml:space="preserve"> </w:t>
      </w:r>
      <w:r>
        <w:t xml:space="preserve">Chef, Japan Kyoto, Master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Japan Kyoto</dc:title>
  <dc:creator/>
  <dc:language>en</dc:language>
  <cp:keywords/>
  <dcterms:created xsi:type="dcterms:W3CDTF">2026-07-17T18:06:50Z</dcterms:created>
  <dcterms:modified xsi:type="dcterms:W3CDTF">2026-07-17T18:06:50Z</dcterms:modified>
</cp:coreProperties>
</file>

<file path=docProps/custom.xml><?xml version="1.0" encoding="utf-8"?>
<Properties xmlns="http://schemas.openxmlformats.org/officeDocument/2006/custom-properties" xmlns:vt="http://schemas.openxmlformats.org/officeDocument/2006/docPropsVTypes"/>
</file>