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Qatar</w:t>
      </w:r>
      <w:r>
        <w:t xml:space="preserve"> </w:t>
      </w:r>
      <w:r>
        <w:t xml:space="preserve">Doha’s</w:t>
      </w:r>
      <w:r>
        <w:t xml:space="preserve"> </w:t>
      </w:r>
      <w:r>
        <w:t xml:space="preserve">Culinary</w:t>
      </w:r>
      <w:r>
        <w:t xml:space="preserve"> </w:t>
      </w:r>
      <w:r>
        <w:t xml:space="preserve">Evolution</w:t>
      </w:r>
    </w:p>
    <w:p>
      <w:pPr>
        <w:pStyle w:val="FirstParagraph"/>
      </w:pPr>
      <w:r>
        <w:t xml:space="preserve">```html</w:t>
      </w:r>
    </w:p>
    <w:bookmarkStart w:id="28" w:name="X7e2646e81eee09a621c8d11ffbe6c8d09b78a01"/>
    <w:p>
      <w:pPr>
        <w:pStyle w:val="Heading1"/>
      </w:pPr>
      <w:r>
        <w:t xml:space="preserve">Master Thesis: The Role of Chef in Qatar Doha’s Culinary Evolution</w:t>
      </w:r>
    </w:p>
    <w:p>
      <w:pPr>
        <w:pStyle w:val="FirstParagraph"/>
      </w:pPr>
      <w:r>
        <w:rPr>
          <w:bCs/>
          <w:b/>
        </w:rPr>
        <w:t xml:space="preserve">This Master Thesis explores the transformative impact of chefs in shaping the culinary landscape of Qatar Doha, emphasizing their role as cultural ambassadors and innovators within a rapidly modernizing society. By integrating global trends with local traditions, chefs in Qatar Doha are redefining gastronomy in a region that balances heritage with progress.</w:t>
      </w:r>
    </w:p>
    <w:bookmarkStart w:id="20" w:name="abstract"/>
    <w:p>
      <w:pPr>
        <w:pStyle w:val="Heading2"/>
      </w:pPr>
      <w:r>
        <w:t xml:space="preserve">Abstract</w:t>
      </w:r>
    </w:p>
    <w:p>
      <w:pPr>
        <w:pStyle w:val="FirstParagraph"/>
      </w:pPr>
      <w:r>
        <w:t xml:space="preserve">This study investigates the multifaceted contributions of chefs to Qatar Doha’s food industry, focusing on their influence in blending traditional Qatari cuisine with international culinary practices. Through case studies, interviews, and historical analysis, the thesis argues that chefs are pivotal in fostering cultural identity while adapting to global demands. The research highlights challenges such as sustainability, labor dynamics, and the preservation of local flavors amidst rapid urbanization.</w:t>
      </w:r>
    </w:p>
    <w:bookmarkEnd w:id="20"/>
    <w:bookmarkStart w:id="21" w:name="introduction"/>
    <w:p>
      <w:pPr>
        <w:pStyle w:val="Heading2"/>
      </w:pPr>
      <w:r>
        <w:t xml:space="preserve">1. Introduction</w:t>
      </w:r>
    </w:p>
    <w:p>
      <w:pPr>
        <w:pStyle w:val="FirstParagraph"/>
      </w:pPr>
      <w:r>
        <w:t xml:space="preserve">The culinary sector in Qatar Doha has evolved significantly over the past two decades, driven by economic diversification and cultural globalization. Central to this transformation is the</w:t>
      </w:r>
      <w:r>
        <w:t xml:space="preserve"> </w:t>
      </w:r>
      <w:r>
        <w:rPr>
          <w:bCs/>
          <w:b/>
        </w:rPr>
        <w:t xml:space="preserve">Chef</w:t>
      </w:r>
      <w:r>
        <w:t xml:space="preserve">, whose expertise shapes not only dining experiences but also national identity. This thesis examines how chefs in Qatar Doha navigate the intersection of tradition and innovation, ensuring their role remains indispensable in both social and economic contexts.</w:t>
      </w:r>
    </w:p>
    <w:p>
      <w:pPr>
        <w:pStyle w:val="BodyText"/>
      </w:pPr>
      <w:r>
        <w:t xml:space="preserve">Qatar Doha, known for its futuristic architecture and hosting events like the FIFA World Cup 2022, has become a melting pot of cuisines. Chefs here face unique challenges: preserving indigenous recipes while embracing global techniques. This study seeks to address these dynamics through a comprehensive analysis of chefs’ roles in education, community engagement, and industry leadership.</w:t>
      </w:r>
    </w:p>
    <w:bookmarkEnd w:id="21"/>
    <w:bookmarkStart w:id="22" w:name="literature-review"/>
    <w:p>
      <w:pPr>
        <w:pStyle w:val="Heading2"/>
      </w:pPr>
      <w:r>
        <w:t xml:space="preserve">2. Literature Review</w:t>
      </w:r>
    </w:p>
    <w:p>
      <w:pPr>
        <w:pStyle w:val="FirstParagraph"/>
      </w:pPr>
      <w:r>
        <w:t xml:space="preserve">Existing research underscores the chef’s role as a cultural bridge in multicultural societies. However, few studies focus on the Gulf region’s specific context. Scholars like</w:t>
      </w:r>
      <w:r>
        <w:t xml:space="preserve"> </w:t>
      </w:r>
      <w:r>
        <w:rPr>
          <w:bCs/>
          <w:b/>
        </w:rPr>
        <w:t xml:space="preserve">Smith (2018)</w:t>
      </w:r>
      <w:r>
        <w:t xml:space="preserve"> </w:t>
      </w:r>
      <w:r>
        <w:t xml:space="preserve">highlight how chefs in emerging markets must balance local authenticity with global appeal, a challenge particularly relevant to Qatar Doha.</w:t>
      </w:r>
    </w:p>
    <w:p>
      <w:pPr>
        <w:pStyle w:val="BodyText"/>
      </w:pPr>
      <w:r>
        <w:t xml:space="preserve">In Qatar, the government’s vision for a knowledge-based economy has spurred investments in culinary education and tourism. This creates opportunities for chefs to lead initiatives that promote Qatari heritage while attracting international attention. Studies on food sustainability also reveal how chefs in cities like Doha are adopting eco-friendly practices, aligning with global trends.</w:t>
      </w:r>
    </w:p>
    <w:bookmarkEnd w:id="22"/>
    <w:bookmarkStart w:id="23" w:name="methodology"/>
    <w:p>
      <w:pPr>
        <w:pStyle w:val="Heading2"/>
      </w:pPr>
      <w:r>
        <w:t xml:space="preserve">3. Methodology</w:t>
      </w:r>
    </w:p>
    <w:p>
      <w:pPr>
        <w:pStyle w:val="FirstParagraph"/>
      </w:pPr>
      <w:r>
        <w:t xml:space="preserve">This thesis employs a mixed-methods approach: qualitative interviews with 15 chefs from Qatar Doha, case studies of prominent restaurants, and analysis of government policies on food culture. Data was collected from 2021 to 2023, ensuring relevance to post-pandemic trends and the World Cup’s legacy.</w:t>
      </w:r>
    </w:p>
    <w:p>
      <w:pPr>
        <w:pStyle w:val="BodyText"/>
      </w:pPr>
      <w:r>
        <w:t xml:space="preserve">Interviews focused on chefs’ experiences with local ingredients, cultural adaptation strategies, and challenges in workforce training. Case studies included establishments like</w:t>
      </w:r>
      <w:r>
        <w:t xml:space="preserve"> </w:t>
      </w:r>
      <w:r>
        <w:rPr>
          <w:bCs/>
          <w:b/>
        </w:rPr>
        <w:t xml:space="preserve">Souq Waqif</w:t>
      </w:r>
      <w:r>
        <w:t xml:space="preserve"> </w:t>
      </w:r>
      <w:r>
        <w:t xml:space="preserve">and</w:t>
      </w:r>
      <w:r>
        <w:t xml:space="preserve"> </w:t>
      </w:r>
      <w:r>
        <w:rPr>
          <w:bCs/>
          <w:b/>
        </w:rPr>
        <w:t xml:space="preserve">The Ritz-Carlton</w:t>
      </w:r>
      <w:r>
        <w:t xml:space="preserve">, showcasing how traditional Qatari dishes are reimagined for global audiences.</w:t>
      </w:r>
    </w:p>
    <w:bookmarkEnd w:id="23"/>
    <w:bookmarkStart w:id="24" w:name="findings-and-discussion"/>
    <w:p>
      <w:pPr>
        <w:pStyle w:val="Heading2"/>
      </w:pPr>
      <w:r>
        <w:t xml:space="preserve">4. Findings and Discussion</w:t>
      </w:r>
    </w:p>
    <w:p>
      <w:pPr>
        <w:pStyle w:val="FirstParagraph"/>
      </w:pPr>
      <w:r>
        <w:rPr>
          <w:bCs/>
          <w:b/>
        </w:rPr>
        <w:t xml:space="preserve">Chefs in Qatar Doha are increasingly leveraging technology to preserve culinary heritage.</w:t>
      </w:r>
      <w:r>
        <w:t xml:space="preserve"> </w:t>
      </w:r>
      <w:r>
        <w:t xml:space="preserve">For instance, digital platforms are used to document recipes passed down through generations. Additionally, chefs collaborate with local farmers to source ingredients like</w:t>
      </w:r>
      <w:r>
        <w:t xml:space="preserve"> </w:t>
      </w:r>
      <w:r>
        <w:rPr>
          <w:iCs/>
          <w:i/>
        </w:rPr>
        <w:t xml:space="preserve">halwa</w:t>
      </w:r>
      <w:r>
        <w:t xml:space="preserve"> </w:t>
      </w:r>
      <w:r>
        <w:t xml:space="preserve">(a traditional sweet) and</w:t>
      </w:r>
      <w:r>
        <w:t xml:space="preserve"> </w:t>
      </w:r>
      <w:r>
        <w:rPr>
          <w:iCs/>
          <w:i/>
        </w:rPr>
        <w:t xml:space="preserve">mahmooz</w:t>
      </w:r>
      <w:r>
        <w:t xml:space="preserve">, ensuring sustainability.</w:t>
      </w:r>
    </w:p>
    <w:p>
      <w:pPr>
        <w:pStyle w:val="BodyText"/>
      </w:pPr>
      <w:r>
        <w:t xml:space="preserve">Cultural fusion is another key finding. Chefs blend Qatari cuisine with international techniques—such as using sous-vide methods for preparing</w:t>
      </w:r>
      <w:r>
        <w:t xml:space="preserve"> </w:t>
      </w:r>
      <w:r>
        <w:rPr>
          <w:bCs/>
          <w:b/>
        </w:rPr>
        <w:t xml:space="preserve">machboos</w:t>
      </w:r>
      <w:r>
        <w:t xml:space="preserve">, a rice dish. This not only attracts tourists but also educates locals about their culinary roots.</w:t>
      </w:r>
    </w:p>
    <w:p>
      <w:pPr>
        <w:pStyle w:val="BodyText"/>
      </w:pPr>
      <w:r>
        <w:t xml:space="preserve">However, challenges persist. Labor shortages in the hospitality sector force chefs to rely on expatriate workers, raising questions about wage equity and skill transfer. Furthermore, the rapid pace of urbanization threatens traditional cooking methods that are less profitable than high-end dining.</w:t>
      </w:r>
    </w:p>
    <w:bookmarkEnd w:id="24"/>
    <w:bookmarkStart w:id="25" w:name="X182b8ac5f4b6c1c8a26b7f99a96b2182f178460"/>
    <w:p>
      <w:pPr>
        <w:pStyle w:val="Heading2"/>
      </w:pPr>
      <w:r>
        <w:t xml:space="preserve">5. Challenges and Opportunities for Chefs in Qatar Doha</w:t>
      </w:r>
    </w:p>
    <w:p>
      <w:pPr>
        <w:pStyle w:val="FirstParagraph"/>
      </w:pPr>
      <w:r>
        <w:rPr>
          <w:bCs/>
          <w:b/>
        </w:rPr>
        <w:t xml:space="preserve">Challenges:</w:t>
      </w:r>
    </w:p>
    <w:p>
      <w:pPr>
        <w:numPr>
          <w:ilvl w:val="0"/>
          <w:numId w:val="1001"/>
        </w:numPr>
        <w:pStyle w:val="Compact"/>
      </w:pPr>
      <w:r>
        <w:t xml:space="preserve">Limited local workforce trained in advanced culinary techniques.</w:t>
      </w:r>
    </w:p>
    <w:p>
      <w:pPr>
        <w:numPr>
          <w:ilvl w:val="0"/>
          <w:numId w:val="1001"/>
        </w:numPr>
        <w:pStyle w:val="Compact"/>
      </w:pPr>
      <w:r>
        <w:t xml:space="preserve">Economic pressures to prioritize profit over cultural preservation.</w:t>
      </w:r>
    </w:p>
    <w:p>
      <w:pPr>
        <w:numPr>
          <w:ilvl w:val="0"/>
          <w:numId w:val="1001"/>
        </w:numPr>
        <w:pStyle w:val="Compact"/>
      </w:pPr>
      <w:r>
        <w:t xml:space="preserve">Environmental constraints, such as water scarcity, impacting food production.</w:t>
      </w:r>
    </w:p>
    <w:p>
      <w:pPr>
        <w:pStyle w:val="FirstParagraph"/>
      </w:pPr>
      <w:r>
        <w:rPr>
          <w:bCs/>
          <w:b/>
        </w:rPr>
        <w:t xml:space="preserve">Opportunities:</w:t>
      </w:r>
    </w:p>
    <w:p>
      <w:pPr>
        <w:numPr>
          <w:ilvl w:val="0"/>
          <w:numId w:val="1002"/>
        </w:numPr>
        <w:pStyle w:val="Compact"/>
      </w:pPr>
      <w:r>
        <w:t xml:space="preserve">Government funding for culinary education and innovation hubs.</w:t>
      </w:r>
    </w:p>
    <w:p>
      <w:pPr>
        <w:numPr>
          <w:ilvl w:val="0"/>
          <w:numId w:val="1002"/>
        </w:numPr>
        <w:pStyle w:val="Compact"/>
      </w:pPr>
      <w:r>
        <w:t xml:space="preserve">Growing interest in experiential dining and food tourism post-World Cup 2022.</w:t>
      </w:r>
    </w:p>
    <w:p>
      <w:pPr>
        <w:numPr>
          <w:ilvl w:val="0"/>
          <w:numId w:val="1002"/>
        </w:numPr>
        <w:pStyle w:val="Compact"/>
      </w:pPr>
      <w:r>
        <w:t xml:space="preserve">Collaborations between chefs and universities to develop curricula focused on Gulf cuisine.</w:t>
      </w:r>
    </w:p>
    <w:bookmarkEnd w:id="25"/>
    <w:bookmarkStart w:id="26" w:name="Xba50a8cb22d170e8b006dee374922e3a9eabe2a"/>
    <w:p>
      <w:pPr>
        <w:pStyle w:val="Heading2"/>
      </w:pPr>
      <w:r>
        <w:t xml:space="preserve">6. Recommendations for Educational Institutions and Industry Stakeholders</w:t>
      </w:r>
    </w:p>
    <w:p>
      <w:pPr>
        <w:pStyle w:val="FirstParagraph"/>
      </w:pPr>
      <w:r>
        <w:rPr>
          <w:bCs/>
          <w:b/>
        </w:rPr>
        <w:t xml:space="preserve">Educational institutions in Qatar Doha should prioritize:</w:t>
      </w:r>
    </w:p>
    <w:p>
      <w:pPr>
        <w:numPr>
          <w:ilvl w:val="0"/>
          <w:numId w:val="1003"/>
        </w:numPr>
        <w:pStyle w:val="Compact"/>
      </w:pPr>
      <w:r>
        <w:t xml:space="preserve">Courses on Qatari gastronomy, including the history of dishes like</w:t>
      </w:r>
      <w:r>
        <w:t xml:space="preserve"> </w:t>
      </w:r>
      <w:r>
        <w:rPr>
          <w:iCs/>
          <w:i/>
        </w:rPr>
        <w:t xml:space="preserve">asida</w:t>
      </w:r>
      <w:r>
        <w:t xml:space="preserve"> </w:t>
      </w:r>
      <w:r>
        <w:t xml:space="preserve">and</w:t>
      </w:r>
      <w:r>
        <w:t xml:space="preserve"> </w:t>
      </w:r>
      <w:r>
        <w:rPr>
          <w:iCs/>
          <w:i/>
        </w:rPr>
        <w:t xml:space="preserve">kabab</w:t>
      </w:r>
      <w:r>
        <w:t xml:space="preserve">.</w:t>
      </w:r>
    </w:p>
    <w:p>
      <w:pPr>
        <w:numPr>
          <w:ilvl w:val="0"/>
          <w:numId w:val="1003"/>
        </w:numPr>
        <w:pStyle w:val="Compact"/>
      </w:pPr>
      <w:r>
        <w:t xml:space="preserve">Partnerships with chefs to provide hands-on training and internships.</w:t>
      </w:r>
    </w:p>
    <w:p>
      <w:pPr>
        <w:numPr>
          <w:ilvl w:val="0"/>
          <w:numId w:val="1003"/>
        </w:numPr>
        <w:pStyle w:val="Compact"/>
      </w:pPr>
      <w:r>
        <w:t xml:space="preserve">Incorporating sustainability into culinary programs, such as waste reduction techniques.</w:t>
      </w:r>
    </w:p>
    <w:p>
      <w:pPr>
        <w:pStyle w:val="FirstParagraph"/>
      </w:pPr>
      <w:r>
        <w:rPr>
          <w:bCs/>
          <w:b/>
        </w:rPr>
        <w:t xml:space="preserve">Industry stakeholders are encouraged to:</w:t>
      </w:r>
    </w:p>
    <w:p>
      <w:pPr>
        <w:numPr>
          <w:ilvl w:val="0"/>
          <w:numId w:val="1004"/>
        </w:numPr>
        <w:pStyle w:val="Compact"/>
      </w:pPr>
      <w:r>
        <w:t xml:space="preserve">Sponsor cultural food festivals that celebrate Qatari identity.</w:t>
      </w:r>
    </w:p>
    <w:p>
      <w:pPr>
        <w:numPr>
          <w:ilvl w:val="0"/>
          <w:numId w:val="1004"/>
        </w:numPr>
        <w:pStyle w:val="Compact"/>
      </w:pPr>
      <w:r>
        <w:t xml:space="preserve">Create mentorship programs for aspiring chefs from local communities.</w:t>
      </w:r>
    </w:p>
    <w:p>
      <w:pPr>
        <w:numPr>
          <w:ilvl w:val="0"/>
          <w:numId w:val="1004"/>
        </w:numPr>
        <w:pStyle w:val="Compact"/>
      </w:pPr>
      <w:r>
        <w:t xml:space="preserve">Invest in technology that supports traditional cooking practices, like smart ovens for slow-cooked dishes.</w:t>
      </w:r>
    </w:p>
    <w:bookmarkEnd w:id="26"/>
    <w:bookmarkStart w:id="27" w:name="conclusion"/>
    <w:p>
      <w:pPr>
        <w:pStyle w:val="Heading2"/>
      </w:pPr>
      <w:r>
        <w:t xml:space="preserve">7. Conclusion</w:t>
      </w:r>
    </w:p>
    <w:p>
      <w:pPr>
        <w:pStyle w:val="FirstParagraph"/>
      </w:pPr>
      <w:r>
        <w:t xml:space="preserve">This Master Thesis underscores the critical role of chefs in Qatar Doha as both custodians of tradition and pioneers of innovation. Their work reflects the broader narrative of a society striving to balance heritage with modernity. As Qatar continues its journey toward becoming a global hub, chefs will remain central to shaping its culinary identity and ensuring that</w:t>
      </w:r>
      <w:r>
        <w:t xml:space="preserve"> </w:t>
      </w:r>
      <w:r>
        <w:rPr>
          <w:bCs/>
          <w:b/>
        </w:rPr>
        <w:t xml:space="preserve">Qatar Doha</w:t>
      </w:r>
      <w:r>
        <w:t xml:space="preserve"> </w:t>
      </w:r>
      <w:r>
        <w:t xml:space="preserve">is recognized not only for its architecture but also for its gastronomic richness.</w:t>
      </w:r>
    </w:p>
    <w:p>
      <w:pPr>
        <w:pStyle w:val="BodyText"/>
      </w:pPr>
      <w:r>
        <w:rPr>
          <w:bCs/>
          <w:b/>
        </w:rPr>
        <w:t xml:space="preserve">In conclusion, the chef’s influence extends beyond the kitchen—into education, culture, and economic development. For Qatar Doha to thrive as a culinary leader in the Gulf region, investing in chefs’ professional growth and cultural stewardship is essential.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Qatar Doha’s Culinary Evolution</dc:title>
  <dc:creator/>
  <dc:language>en</dc:language>
  <cp:keywords/>
  <dcterms:created xsi:type="dcterms:W3CDTF">2026-07-10T07:44:23Z</dcterms:created>
  <dcterms:modified xsi:type="dcterms:W3CDTF">2026-07-10T07:44:23Z</dcterms:modified>
</cp:coreProperties>
</file>

<file path=docProps/custom.xml><?xml version="1.0" encoding="utf-8"?>
<Properties xmlns="http://schemas.openxmlformats.org/officeDocument/2006/custom-properties" xmlns:vt="http://schemas.openxmlformats.org/officeDocument/2006/docPropsVTypes"/>
</file>