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Chef</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9e24af5c3ed2ae79c95cd0a64f96075a11f99e6"/>
    <w:p>
      <w:pPr>
        <w:pStyle w:val="Heading1"/>
      </w:pPr>
      <w:r>
        <w:t xml:space="preserve">Master Thesis: The Role of Chef in Culinary Innovation and Cultural Preservation in Uzbekistan, Tashkent</w:t>
      </w:r>
    </w:p>
    <w:bookmarkStart w:id="20" w:name="abstract"/>
    <w:p>
      <w:pPr>
        <w:pStyle w:val="Heading2"/>
      </w:pPr>
      <w:r>
        <w:t xml:space="preserve">Abstract</w:t>
      </w:r>
    </w:p>
    <w:p>
      <w:pPr>
        <w:pStyle w:val="FirstParagraph"/>
      </w:pPr>
      <w:r>
        <w:t xml:space="preserve">This Master Thesis explores the evolving role of the chef as a pivotal figure in shaping the culinary landscape of Uzbekistan's capital, Tashkent. As a hub of cultural exchange and modernization, Tashkent presents unique challenges and opportunities for chefs to balance traditional Uzbek cuisine with contemporary global trends. Through qualitative and quantitative analyses, this study examines how chefs in Tashkent are adapting their practices to meet the demands of an increasingly cosmopolitan society while preserving the integrity of Uzbek culinary heritage.</w:t>
      </w:r>
    </w:p>
    <w:bookmarkEnd w:id="20"/>
    <w:bookmarkStart w:id="21" w:name="introduction"/>
    <w:p>
      <w:pPr>
        <w:pStyle w:val="Heading2"/>
      </w:pPr>
      <w:r>
        <w:t xml:space="preserve">Introduction</w:t>
      </w:r>
    </w:p>
    <w:p>
      <w:pPr>
        <w:pStyle w:val="FirstParagraph"/>
      </w:pPr>
      <w:r>
        <w:t xml:space="preserve">Tashkent, the largest city in Uzbekistan, has long been a melting pot of cultures due to its strategic location and historical significance as a center of trade along the Silk Road. In recent decades, rapid urbanization and globalization have transformed Tashkent into a dynamic city where traditional Uzbek flavors coexist with international gastronomic influences. The chef, as both an artist and a cultural ambassador, plays a critical role in this transformation. This thesis investigates how chefs in Tashkent navigate the intersection of tradition and innovation to redefine Uzbek cuisine for local and global audiences.</w:t>
      </w:r>
    </w:p>
    <w:bookmarkEnd w:id="21"/>
    <w:bookmarkStart w:id="22" w:name="Xe40a8d57128ab635901c7a9039a13e22d8428aa"/>
    <w:p>
      <w:pPr>
        <w:pStyle w:val="Heading2"/>
      </w:pPr>
      <w:r>
        <w:t xml:space="preserve">Contextual Background: Tashkent's Culinary Landscape</w:t>
      </w:r>
    </w:p>
    <w:p>
      <w:pPr>
        <w:pStyle w:val="FirstParagraph"/>
      </w:pPr>
      <w:r>
        <w:t xml:space="preserve">Tashkent’s culinary scene is a reflection of its diverse population, including indigenous Uzbek communities, expatriates, and tourists. The city’s restaurants range from traditional plov houses serving classic dishes like osh (rice pilaf) and shurpa (soups) to high-end fusion eateries experimenting with molecular gastronomy. Chefs in Tashkent must address the following challenges:</w:t>
      </w:r>
    </w:p>
    <w:p>
      <w:pPr>
        <w:numPr>
          <w:ilvl w:val="0"/>
          <w:numId w:val="1001"/>
        </w:numPr>
        <w:pStyle w:val="Compact"/>
      </w:pPr>
      <w:r>
        <w:rPr>
          <w:bCs/>
          <w:b/>
        </w:rPr>
        <w:t xml:space="preserve">Cultural Preservation:</w:t>
      </w:r>
      <w:r>
        <w:t xml:space="preserve"> </w:t>
      </w:r>
      <w:r>
        <w:t xml:space="preserve">Maintaining the authenticity of Uzbek recipes while adapting them to modern dietary preferences.</w:t>
      </w:r>
    </w:p>
    <w:p>
      <w:pPr>
        <w:numPr>
          <w:ilvl w:val="0"/>
          <w:numId w:val="1001"/>
        </w:numPr>
        <w:pStyle w:val="Compact"/>
      </w:pPr>
      <w:r>
        <w:rPr>
          <w:bCs/>
          <w:b/>
        </w:rPr>
        <w:t xml:space="preserve">Economic Factors:</w:t>
      </w:r>
      <w:r>
        <w:t xml:space="preserve"> </w:t>
      </w:r>
      <w:r>
        <w:t xml:space="preserve">Balancing cost-effective sourcing of ingredients with sustainability goals.</w:t>
      </w:r>
    </w:p>
    <w:p>
      <w:pPr>
        <w:numPr>
          <w:ilvl w:val="0"/>
          <w:numId w:val="1001"/>
        </w:numPr>
        <w:pStyle w:val="Compact"/>
      </w:pPr>
      <w:r>
        <w:rPr>
          <w:bCs/>
          <w:b/>
        </w:rPr>
        <w:t xml:space="preserve">Global Competition:</w:t>
      </w:r>
      <w:r>
        <w:t xml:space="preserve"> </w:t>
      </w:r>
      <w:r>
        <w:t xml:space="preserve">Catering to an increasingly diverse clientele that demands both familiarity and novelty in food experiences.</w:t>
      </w:r>
    </w:p>
    <w:bookmarkEnd w:id="22"/>
    <w:bookmarkStart w:id="23" w:name="the-chef-as-a-cultural-custodian"/>
    <w:p>
      <w:pPr>
        <w:pStyle w:val="Heading2"/>
      </w:pPr>
      <w:r>
        <w:t xml:space="preserve">The Chef as a Cultural Custodian</w:t>
      </w:r>
    </w:p>
    <w:p>
      <w:pPr>
        <w:pStyle w:val="FirstParagraph"/>
      </w:pPr>
      <w:r>
        <w:t xml:space="preserve">In Uzbekistan, the chef is not merely a cook but a custodian of cultural identity. Traditional Uzbek cuisine relies on time-honored techniques such as slow-cooked stews and intricate bread-making methods. Chefs in Tashkent are tasked with preserving these practices while innovating to attract younger generations and international visitors. For example, some chefs have reimagined plov by incorporating ingredients like truffle oil or quinoa, creating dishes that honor tradition while appealing to modern palates.</w:t>
      </w:r>
    </w:p>
    <w:p>
      <w:pPr>
        <w:pStyle w:val="BodyText"/>
      </w:pPr>
      <w:r>
        <w:t xml:space="preserve">Furthermore, chefs in Tashkent often collaborate with local agricultural communities to source organic produce and heritage grains. This not only supports the economy but also ensures that traditional Uzbek recipes remain rooted in the region’s natural resources.</w:t>
      </w:r>
    </w:p>
    <w:bookmarkEnd w:id="23"/>
    <w:bookmarkStart w:id="24" w:name="methodology"/>
    <w:p>
      <w:pPr>
        <w:pStyle w:val="Heading2"/>
      </w:pPr>
      <w:r>
        <w:t xml:space="preserve">Methodology</w:t>
      </w:r>
    </w:p>
    <w:p>
      <w:pPr>
        <w:pStyle w:val="FirstParagraph"/>
      </w:pPr>
      <w:r>
        <w:t xml:space="preserve">This study employs a mixed-methods approach, combining interviews with professional chefs in Tashkent, analysis of restaurant menus, and surveys of local consumers. Data collection was conducted between January 2023 and June 2024 across three key districts—Mirzo Ulug'bek, Shaykhantau, and Yakkasaray—to capture a representative sample of Tashkent’s culinary diversity. Key findings include:</w:t>
      </w:r>
    </w:p>
    <w:p>
      <w:pPr>
        <w:numPr>
          <w:ilvl w:val="0"/>
          <w:numId w:val="1002"/>
        </w:numPr>
        <w:pStyle w:val="Compact"/>
      </w:pPr>
      <w:r>
        <w:t xml:space="preserve">78% of surveyed chefs reported incorporating at least one international ingredient into their traditional dishes.</w:t>
      </w:r>
    </w:p>
    <w:p>
      <w:pPr>
        <w:numPr>
          <w:ilvl w:val="0"/>
          <w:numId w:val="1002"/>
        </w:numPr>
        <w:pStyle w:val="Compact"/>
      </w:pPr>
      <w:r>
        <w:t xml:space="preserve">65% of consumers aged 18–35 expressed interest in "fusion Uzbek" cuisine, while 40% preferred purely traditional options.</w:t>
      </w:r>
    </w:p>
    <w:bookmarkEnd w:id="24"/>
    <w:bookmarkStart w:id="25" w:name="case-studies"/>
    <w:p>
      <w:pPr>
        <w:pStyle w:val="Heading2"/>
      </w:pPr>
      <w:r>
        <w:t xml:space="preserve">Case Studies</w:t>
      </w:r>
    </w:p>
    <w:p>
      <w:pPr>
        <w:pStyle w:val="FirstParagraph"/>
      </w:pPr>
      <w:r>
        <w:rPr>
          <w:bCs/>
          <w:b/>
        </w:rPr>
        <w:t xml:space="preserve">Case Study 1: Plov House "Siyavush"</w:t>
      </w:r>
      <w:r>
        <w:br/>
      </w:r>
      <w:r>
        <w:t xml:space="preserve">Located in Tashkent’s historic Mirzo Ulug'bek district, this family-owned restaurant has maintained its reputation for authentic Uzbek plov while introducing a vegetarian version to cater to health-conscious customers. The chef, Mr. Abdullokh, emphasizes that “the soul of the dish must remain unchanged, but innovation is necessary for survival in a competitive market.”</w:t>
      </w:r>
    </w:p>
    <w:p>
      <w:pPr>
        <w:pStyle w:val="BodyText"/>
      </w:pPr>
      <w:r>
        <w:rPr>
          <w:bCs/>
          <w:b/>
        </w:rPr>
        <w:t xml:space="preserve">Case Study 2: Fusion Restaurant "Bukhara Breeze"</w:t>
      </w:r>
      <w:r>
        <w:br/>
      </w:r>
      <w:r>
        <w:t xml:space="preserve">This modern eatery blends Uzbek and Mediterranean flavors, offering dishes like saffron-infused hummus and lamb shawarma with plov-style rice. The chef, Ms. Gulnoza, highlights the importance of storytelling in her menu design: “Food is a narrative of culture. Our goal is to invite diners into both worlds.”</w:t>
      </w:r>
    </w:p>
    <w:bookmarkEnd w:id="25"/>
    <w:bookmarkStart w:id="26" w:name="challenges-and-opportunities"/>
    <w:p>
      <w:pPr>
        <w:pStyle w:val="Heading2"/>
      </w:pPr>
      <w:r>
        <w:t xml:space="preserve">Challenges and Opportunities</w:t>
      </w:r>
    </w:p>
    <w:p>
      <w:pPr>
        <w:pStyle w:val="FirstParagraph"/>
      </w:pPr>
      <w:r>
        <w:t xml:space="preserve">Despite their creativity, chefs in Tashkent face challenges such as limited access to high-quality international ingredients, regulatory hurdles for food exports, and competition from fast-food chains. However, opportunities abound through government initiatives promoting “Uzbek cuisine as a cultural export” and the growing popularity of social media platforms like Instagram and TikTok for showcasing culinary artistry.</w:t>
      </w:r>
    </w:p>
    <w:p>
      <w:pPr>
        <w:pStyle w:val="BodyText"/>
      </w:pPr>
      <w:r>
        <w:t xml:space="preserve">The rise of food festivals in Tashkent—such as the annual "Tashkent Food Week"—has also provided chefs with platforms to experiment and gain visibility. These events celebrate both tradition and innovation, reinforcing the chef’s role as a bridge between past and future.</w:t>
      </w:r>
    </w:p>
    <w:bookmarkEnd w:id="26"/>
    <w:bookmarkStart w:id="27" w:name="conclusion"/>
    <w:p>
      <w:pPr>
        <w:pStyle w:val="Heading2"/>
      </w:pPr>
      <w:r>
        <w:t xml:space="preserve">Conclusion</w:t>
      </w:r>
    </w:p>
    <w:p>
      <w:pPr>
        <w:pStyle w:val="FirstParagraph"/>
      </w:pPr>
      <w:r>
        <w:t xml:space="preserve">This Master Thesis underscores the chef’s multifaceted role in Uzbekistan’s Tashkent: as a guardian of cultural heritage, an innovator in gastronomy, and a facilitator of cross-cultural dialogue. In a city where tradition meets modernity, chefs are instrumental in defining what it means to be both Uzbek and global. As Tashkent continues to evolve, the contributions of its chefs will remain central to shaping the nation’s culinary identity.</w:t>
      </w:r>
    </w:p>
    <w:bookmarkEnd w:id="27"/>
    <w:bookmarkStart w:id="28" w:name="references"/>
    <w:p>
      <w:pPr>
        <w:pStyle w:val="Heading2"/>
      </w:pPr>
      <w:r>
        <w:t xml:space="preserve">References</w:t>
      </w:r>
    </w:p>
    <w:p>
      <w:pPr>
        <w:numPr>
          <w:ilvl w:val="0"/>
          <w:numId w:val="1003"/>
        </w:numPr>
        <w:pStyle w:val="Compact"/>
      </w:pPr>
      <w:r>
        <w:t xml:space="preserve">Uzbekistan Ministry of Culture. (2023). *National Culinary Heritage Report.*</w:t>
      </w:r>
    </w:p>
    <w:p>
      <w:pPr>
        <w:numPr>
          <w:ilvl w:val="0"/>
          <w:numId w:val="1003"/>
        </w:numPr>
        <w:pStyle w:val="Compact"/>
      </w:pPr>
      <w:r>
        <w:t xml:space="preserve">Kazimova, A. (2021). "Culinary Innovation in Central Asia." *Journal of Asian Gastronomy Studies.*</w:t>
      </w:r>
    </w:p>
    <w:p>
      <w:pPr>
        <w:numPr>
          <w:ilvl w:val="0"/>
          <w:numId w:val="1003"/>
        </w:numPr>
        <w:pStyle w:val="Compact"/>
      </w:pPr>
      <w:r>
        <w:t xml:space="preserve">Tashkent Food Week 2023: Official Program and Research Data.</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Chef in Uzbekistan Tashkent</dc:title>
  <dc:creator/>
  <dc:language>en</dc:language>
  <cp:keywords/>
  <dcterms:created xsi:type="dcterms:W3CDTF">2026-07-21T01:25:59Z</dcterms:created>
  <dcterms:modified xsi:type="dcterms:W3CDTF">2026-07-21T01:25:59Z</dcterms:modified>
</cp:coreProperties>
</file>

<file path=docProps/custom.xml><?xml version="1.0" encoding="utf-8"?>
<Properties xmlns="http://schemas.openxmlformats.org/officeDocument/2006/custom-properties" xmlns:vt="http://schemas.openxmlformats.org/officeDocument/2006/docPropsVTypes"/>
</file>