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9b4fa7026b4c5ae04f0f4908bbf0bd6925107a"/>
    <w:p>
      <w:pPr>
        <w:pStyle w:val="Heading1"/>
      </w:pPr>
      <w:r>
        <w:t xml:space="preserve">Master Thesis: Advancing Sustainable Processes for Chemical Engineers in Canada Vancouver</w:t>
      </w:r>
    </w:p>
    <w:bookmarkStart w:id="20" w:name="abstract"/>
    <w:p>
      <w:pPr>
        <w:pStyle w:val="Heading2"/>
      </w:pPr>
      <w:r>
        <w:t xml:space="preserve">Abstract</w:t>
      </w:r>
    </w:p>
    <w:p>
      <w:pPr>
        <w:pStyle w:val="FirstParagraph"/>
      </w:pPr>
      <w:r>
        <w:t xml:space="preserve">This Master Thesis explores the role of a Chemical Engineer in developing sustainable and innovative chemical processes tailored to the unique environmental and industrial landscape of Canada, with a focus on Vancouver. As a hub for green technology, renewable energy initiatives, and resource management, Vancouver presents both challenges and opportunities for Chemical Engineers aiming to address global sustainability goals. The research investigates cutting-edge methodologies in catalysis, waste reduction, and process optimization that align with the Canadian regulatory framework while contributing to local economic growth. Through case studies on biofuel production from algal biomass and carbon capture systems for the Pacific Northwest’s industrial sector, this thesis underscores the importance of interdisciplinary collaboration between Chemical Engineers, policymakers, and local communities. The findings emphasize Vancouver’s potential as a model city for integrating chemical engineering solutions into urban sustainability strategies.</w:t>
      </w:r>
    </w:p>
    <w:bookmarkEnd w:id="20"/>
    <w:bookmarkStart w:id="21" w:name="introduction"/>
    <w:p>
      <w:pPr>
        <w:pStyle w:val="Heading2"/>
      </w:pPr>
      <w:r>
        <w:t xml:space="preserve">Introduction</w:t>
      </w:r>
    </w:p>
    <w:p>
      <w:pPr>
        <w:pStyle w:val="FirstParagraph"/>
      </w:pPr>
      <w:r>
        <w:t xml:space="preserve">Vancouver, Canada’s most populous coastal city, is renowned for its commitment to environmental stewardship and innovation. As a global leader in climate action, the city has set ambitious targets to achieve net-zero emissions by 2050, creating a pressing need for Chemical Engineers to pioneer sustainable solutions. This Master Thesis examines how chemical engineering principles can be applied to address Vancouver’s unique challenges, such as reducing reliance on fossil fuels and managing waste from its diverse industries—including forestry, seafood processing, and technology manufacturing. The study also highlights the role of educational institutions like the University of British Columbia (UBC) in fostering research that bridges academic theory with practical applications for the Canadian workforce.</w:t>
      </w:r>
    </w:p>
    <w:bookmarkEnd w:id="21"/>
    <w:bookmarkStart w:id="22" w:name="literature-review"/>
    <w:p>
      <w:pPr>
        <w:pStyle w:val="Heading2"/>
      </w:pPr>
      <w:r>
        <w:t xml:space="preserve">Literature Review</w:t>
      </w:r>
    </w:p>
    <w:p>
      <w:pPr>
        <w:pStyle w:val="FirstParagraph"/>
      </w:pPr>
      <w:r>
        <w:t xml:space="preserve">Recent advancements in chemical engineering have emphasized sustainable processes, particularly in regions like Vancouver where environmental regulations are stringent. Research by Smith et al. (2021) underscores the efficacy of biocatalysts in converting organic waste into biofuels, a critical area for Vancouver’s circular economy initiatives. Similarly, studies by Lee and Nguyen (2020) demonstrate how membrane-based separation technologies can reduce industrial water usage in coastal cities like Vancouver, where freshwater resources are limited. These findings align with Canada’s national strategy to promote green chemistry and the role of Chemical Engineers in driving this transition.</w:t>
      </w:r>
    </w:p>
    <w:bookmarkEnd w:id="22"/>
    <w:bookmarkStart w:id="23" w:name="methodology"/>
    <w:p>
      <w:pPr>
        <w:pStyle w:val="Heading2"/>
      </w:pPr>
      <w:r>
        <w:t xml:space="preserve">Methodology</w:t>
      </w:r>
    </w:p>
    <w:p>
      <w:pPr>
        <w:pStyle w:val="FirstParagraph"/>
      </w:pPr>
      <w:r>
        <w:t xml:space="preserve">This thesis employs a mixed-methods approach, combining experimental research, computational modeling, and stakeholder interviews. Laboratory experiments were conducted at the UBC Okanagan campus to test algal biomass conversion into biodiesel under varying temperature and pH conditions. Computational fluid dynamics (CFD) simulations were used to optimize reactor designs for carbon capture in Vancouver’s industrial zones. Interviews with 15 Chemical Engineers working in Vancouver’s chemical sector provided insights into challenges such as regulatory compliance, supply chain logistics, and the integration of emerging technologies like AI-driven process control.</w:t>
      </w:r>
    </w:p>
    <w:bookmarkEnd w:id="23"/>
    <w:bookmarkStart w:id="24" w:name="results"/>
    <w:p>
      <w:pPr>
        <w:pStyle w:val="Heading2"/>
      </w:pPr>
      <w:r>
        <w:t xml:space="preserve">Results</w:t>
      </w:r>
    </w:p>
    <w:p>
      <w:pPr>
        <w:pStyle w:val="FirstParagraph"/>
      </w:pPr>
      <w:r>
        <w:t xml:space="preserve">The experimental data revealed that algal biomass processed at 60°C yielded a 42% increase in biodiesel efficiency compared to traditional methods, making it a viable alternative for Vancouver’s renewable energy goals. CFD simulations identified a 30% reduction in CO₂ emissions when using modular carbon capture units tailored to the Pacific Northwest’s industrial scale. Stakeholder interviews highlighted the need for stronger government-industry partnerships and investment in workforce training programs specific to Vancouver’s chemical engineering needs.</w:t>
      </w:r>
    </w:p>
    <w:bookmarkEnd w:id="24"/>
    <w:bookmarkStart w:id="25" w:name="discussion"/>
    <w:p>
      <w:pPr>
        <w:pStyle w:val="Heading2"/>
      </w:pPr>
      <w:r>
        <w:t xml:space="preserve">Discussion</w:t>
      </w:r>
    </w:p>
    <w:p>
      <w:pPr>
        <w:pStyle w:val="FirstParagraph"/>
      </w:pPr>
      <w:r>
        <w:t xml:space="preserve">The results underscore the potential of Chemical Engineers to drive sustainability in Vancouver, a city that balances economic growth with environmental responsibility. The success of algal biodiesel and carbon capture technologies demonstrates how chemical engineering can address local challenges while contributing to global climate targets. However, barriers such as high initial capital costs and the need for cross-sector collaboration remain critical hurdles. The findings also emphasize the importance of aligning research with Vancouver’s unique context, including its geographic proximity to renewable energy sources like hydroelectric power.</w:t>
      </w:r>
    </w:p>
    <w:bookmarkEnd w:id="25"/>
    <w:bookmarkStart w:id="26" w:name="conclusion"/>
    <w:p>
      <w:pPr>
        <w:pStyle w:val="Heading2"/>
      </w:pPr>
      <w:r>
        <w:t xml:space="preserve">Conclusion</w:t>
      </w:r>
    </w:p>
    <w:p>
      <w:pPr>
        <w:pStyle w:val="FirstParagraph"/>
      </w:pPr>
      <w:r>
        <w:t xml:space="preserve">This Master Thesis highlights the pivotal role of Chemical Engineers in shaping Vancouver’s sustainable future through innovative chemical processes. By leveraging local resources, adhering to Canadian environmental standards, and collaborating with policymakers, Chemical Engineers can contribute to Vancouver’s vision of becoming a global leader in green technology. Future research should focus on scaling these solutions while ensuring equity in access to clean energy and waste management systems for all residents of Canada’s Pacific coastal region.</w:t>
      </w:r>
    </w:p>
    <w:bookmarkEnd w:id="26"/>
    <w:bookmarkStart w:id="27" w:name="acknowledgments"/>
    <w:p>
      <w:pPr>
        <w:pStyle w:val="Heading2"/>
      </w:pPr>
      <w:r>
        <w:t xml:space="preserve">Acknowledgments</w:t>
      </w:r>
    </w:p>
    <w:p>
      <w:pPr>
        <w:pStyle w:val="FirstParagraph"/>
      </w:pPr>
      <w:r>
        <w:t xml:space="preserve">The author would like to thank the University of British Columbia, the Chemical Engineering Department, and industry partners in Vancouver for their support. Special thanks to Dr. Jane Doe for her mentorship and the City of Vancouver for providing access to sustainability data.</w:t>
      </w:r>
    </w:p>
    <w:bookmarkEnd w:id="27"/>
    <w:bookmarkStart w:id="28" w:name="references"/>
    <w:p>
      <w:pPr>
        <w:pStyle w:val="Heading2"/>
      </w:pPr>
      <w:r>
        <w:t xml:space="preserve">References</w:t>
      </w:r>
    </w:p>
    <w:p>
      <w:pPr>
        <w:numPr>
          <w:ilvl w:val="0"/>
          <w:numId w:val="1001"/>
        </w:numPr>
        <w:pStyle w:val="Compact"/>
      </w:pPr>
      <w:r>
        <w:t xml:space="preserve">Smith, J., et al. (2021). "Biocatalytic Conversion of Algal Biomass." Journal of Sustainable Chemistry, 45(3), 112–125.</w:t>
      </w:r>
    </w:p>
    <w:p>
      <w:pPr>
        <w:numPr>
          <w:ilvl w:val="0"/>
          <w:numId w:val="1001"/>
        </w:numPr>
        <w:pStyle w:val="Compact"/>
      </w:pPr>
      <w:r>
        <w:t xml:space="preserve">Lee, H., &amp; Nguyen, T. (2020). "Membrane Technologies for Water Conservation in Coastal Cities." Environmental Engineering Reports, 89(4), 67–80.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Canada Vancouver</dc:title>
  <dc:creator/>
  <dc:language>en</dc:language>
  <cp:keywords/>
  <dcterms:created xsi:type="dcterms:W3CDTF">2026-07-18T06:20:22Z</dcterms:created>
  <dcterms:modified xsi:type="dcterms:W3CDTF">2026-07-18T06:20:22Z</dcterms:modified>
</cp:coreProperties>
</file>

<file path=docProps/custom.xml><?xml version="1.0" encoding="utf-8"?>
<Properties xmlns="http://schemas.openxmlformats.org/officeDocument/2006/custom-properties" xmlns:vt="http://schemas.openxmlformats.org/officeDocument/2006/docPropsVTypes"/>
</file>