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fba8cbda2f0eaa82babc9bb3ac3fd8e4c042ef"/>
    <w:p>
      <w:pPr>
        <w:pStyle w:val="Heading1"/>
      </w:pPr>
      <w:r>
        <w:t xml:space="preserve">Master Thesis: Advancing Sustainable Solutions through Chemical Engineering in Colombia, Medellín</w:t>
      </w:r>
    </w:p>
    <w:bookmarkStart w:id="20" w:name="abstract"/>
    <w:p>
      <w:pPr>
        <w:pStyle w:val="Heading2"/>
      </w:pPr>
      <w:r>
        <w:t xml:space="preserve">Abstract</w:t>
      </w:r>
    </w:p>
    <w:p>
      <w:pPr>
        <w:pStyle w:val="FirstParagraph"/>
      </w:pPr>
      <w:r>
        <w:t xml:space="preserve">This Master Thesis explores the role of chemical engineering in addressing regional and global challenges within the context of Colombia’s vibrant city of Medellín. As a hub for innovation and environmental sustainability, Medellín provides a unique platform to apply chemical engineering principles to solve problems related to industrial efficiency, resource management, and eco-friendly technologies. The thesis examines case studies from local industries, academic research initiatives at institutions like the Universidad de Antioquia (UdeA), and collaborative projects between public and private sectors in Medellín. By integrating theoretical frameworks with practical applications tailored to Colombia’s socio-economic landscape, this work highlights how chemical engineers can drive progress in a region marked by both resilience and transformation.</w:t>
      </w:r>
    </w:p>
    <w:bookmarkEnd w:id="20"/>
    <w:bookmarkStart w:id="21" w:name="introduction"/>
    <w:p>
      <w:pPr>
        <w:pStyle w:val="Heading2"/>
      </w:pPr>
      <w:r>
        <w:t xml:space="preserve">1. Introduction</w:t>
      </w:r>
    </w:p>
    <w:p>
      <w:pPr>
        <w:pStyle w:val="FirstParagraph"/>
      </w:pPr>
      <w:r>
        <w:t xml:space="preserve">Chemical engineering is a discipline that bridges science and technology to develop sustainable processes for producing materials, energy, and chemicals. In Colombia’s second-largest city, Medellín, this field takes on special significance due to its industrial diversity—from coffee processing to pharmaceuticals—and its commitment to environmental stewardship. The Master Thesis aims to analyze how chemical engineering can be leveraged in Medellín to enhance productivity while reducing ecological footprints, aligning with the region’s goals of becoming a leader in green innovation.</w:t>
      </w:r>
    </w:p>
    <w:bookmarkEnd w:id="21"/>
    <w:bookmarkStart w:id="23" w:name="background-and-context"/>
    <w:p>
      <w:pPr>
        <w:pStyle w:val="Heading2"/>
      </w:pPr>
      <w:r>
        <w:t xml:space="preserve">2. Background and Context</w:t>
      </w:r>
    </w:p>
    <w:p>
      <w:pPr>
        <w:pStyle w:val="FirstParagraph"/>
      </w:pPr>
      <w:r>
        <w:t xml:space="preserve">Colombia Medellín has long been a center for academic excellence and technological advancement in Latin America. Home to institutions like the Universidad de Antioquia (UdeA), the city boasts a strong network of chemical engineering programs that focus on local challenges such as waste management, renewable energy, and water purification. The thesis contextualizes these efforts within Colombia’s broader economic goals, including the National Development Plan 2018–2022, which prioritizes sustainable industrial growth and climate resilience.</w:t>
      </w:r>
    </w:p>
    <w:bookmarkStart w:id="22" w:name="key-challenges-in-medellín"/>
    <w:p>
      <w:pPr>
        <w:pStyle w:val="Heading3"/>
      </w:pPr>
      <w:r>
        <w:t xml:space="preserve">Key Challenges in Medellín</w:t>
      </w:r>
    </w:p>
    <w:p>
      <w:pPr>
        <w:numPr>
          <w:ilvl w:val="0"/>
          <w:numId w:val="1001"/>
        </w:numPr>
        <w:pStyle w:val="Compact"/>
      </w:pPr>
      <w:r>
        <w:rPr>
          <w:bCs/>
          <w:b/>
        </w:rPr>
        <w:t xml:space="preserve">Industrial Pollution:</w:t>
      </w:r>
      <w:r>
        <w:t xml:space="preserve"> </w:t>
      </w:r>
      <w:r>
        <w:t xml:space="preserve">Legacy industries in Medellín require modernization to meet environmental regulations.</w:t>
      </w:r>
    </w:p>
    <w:p>
      <w:pPr>
        <w:numPr>
          <w:ilvl w:val="0"/>
          <w:numId w:val="1001"/>
        </w:numPr>
        <w:pStyle w:val="Compact"/>
      </w:pPr>
      <w:r>
        <w:rPr>
          <w:bCs/>
          <w:b/>
        </w:rPr>
        <w:t xml:space="preserve">Resource Scarcity:</w:t>
      </w:r>
      <w:r>
        <w:t xml:space="preserve"> </w:t>
      </w:r>
      <w:r>
        <w:t xml:space="preserve">Water scarcity and energy inefficiencies demand innovative chemical engineering solutions.</w:t>
      </w:r>
    </w:p>
    <w:p>
      <w:pPr>
        <w:numPr>
          <w:ilvl w:val="0"/>
          <w:numId w:val="1001"/>
        </w:numPr>
        <w:pStyle w:val="Compact"/>
      </w:pPr>
      <w:r>
        <w:rPr>
          <w:bCs/>
          <w:b/>
        </w:rPr>
        <w:t xml:space="preserve">Economic Disparities:</w:t>
      </w:r>
      <w:r>
        <w:t xml:space="preserve"> </w:t>
      </w:r>
      <w:r>
        <w:t xml:space="preserve">Bridging gaps between urban and rural sectors through technology transfer.</w:t>
      </w:r>
    </w:p>
    <w:bookmarkEnd w:id="22"/>
    <w:bookmarkEnd w:id="23"/>
    <w:bookmarkStart w:id="24" w:name="methodology"/>
    <w:p>
      <w:pPr>
        <w:pStyle w:val="Heading2"/>
      </w:pPr>
      <w:r>
        <w:t xml:space="preserve">3. Methodology</w:t>
      </w:r>
    </w:p>
    <w:p>
      <w:pPr>
        <w:pStyle w:val="FirstParagraph"/>
      </w:pPr>
      <w:r>
        <w:t xml:space="preserve">This thesis employs a mixed-methods approach, combining literature review, case studies, and field research in Medellín. Data was collected from academic journals, industry reports (e.g., Cepal), and interviews with chemical engineers working on projects in the region. The analysis focuses on three areas: (1) application of catalysis in coffee processing industries; (2) bioremediation techniques for polluted soils near Medellín’s rivers; and (3) integration of solar energy in small-scale manufacturing units.</w:t>
      </w:r>
    </w:p>
    <w:bookmarkEnd w:id="24"/>
    <w:bookmarkStart w:id="26" w:name="results-and-discussion"/>
    <w:p>
      <w:pPr>
        <w:pStyle w:val="Heading2"/>
      </w:pPr>
      <w:r>
        <w:t xml:space="preserve">4. Results and Discussion</w:t>
      </w:r>
    </w:p>
    <w:p>
      <w:pPr>
        <w:pStyle w:val="FirstParagraph"/>
      </w:pPr>
      <w:r>
        <w:t xml:space="preserve">The findings reveal that chemical engineering innovations in Medellín are directly tied to the city’s socio-environmental priorities. For instance, a case study on coffee processing demonstrated how catalytic oxidation could reduce wastewater contaminants by 70%, aligning with Colombia’s national targets for sustainable agriculture. Similarly, bioremediation projects using engineered microorganisms have successfully restored soil quality in areas affected by industrial runoff near the Medellín River.</w:t>
      </w:r>
    </w:p>
    <w:bookmarkStart w:id="25" w:name="X5de941a0547c44e45b615f10c9959af20ec4c7a"/>
    <w:p>
      <w:pPr>
        <w:pStyle w:val="Heading3"/>
      </w:pPr>
      <w:r>
        <w:t xml:space="preserve">Case Study: Green Chemistry in Coffee Production</w:t>
      </w:r>
    </w:p>
    <w:p>
      <w:pPr>
        <w:pStyle w:val="FirstParagraph"/>
      </w:pPr>
      <w:r>
        <w:t xml:space="preserve">Colombia is the world’s third-largest coffee producer, and Medellín plays a pivotal role in processing this commodity. Traditional methods generate high levels of organic waste, which pose environmental risks. By applying green chemistry principles—such as enzymatic hydrolysis and solvent recovery systems—chemical engineers in Medellín have developed scalable solutions to reduce waste while improving yield. This case study underscores the potential for chemical engineering to transform traditional industries into sustainable models.</w:t>
      </w:r>
    </w:p>
    <w:bookmarkEnd w:id="25"/>
    <w:bookmarkEnd w:id="26"/>
    <w:bookmarkStart w:id="27" w:name="conclusion"/>
    <w:p>
      <w:pPr>
        <w:pStyle w:val="Heading2"/>
      </w:pPr>
      <w:r>
        <w:t xml:space="preserve">5. Conclusion</w:t>
      </w:r>
    </w:p>
    <w:p>
      <w:pPr>
        <w:pStyle w:val="FirstParagraph"/>
      </w:pPr>
      <w:r>
        <w:t xml:space="preserve">This Master Thesis demonstrates that chemical engineering is indispensable to the future of Colombia Medellín. Through targeted research and collaboration between academia, industry, and policymakers, the city can position itself as a regional leader in sustainable innovation. The proposed solutions—ranging from advanced catalysis to bioremediation—are not only relevant to Medellín but also serve as a blueprint for other Latin American cities facing similar challenges. As chemical engineers continue to innovate in this dynamic environment, they will play a critical role in shaping Colombia’s path toward inclusive and environmentally responsible development.</w:t>
      </w:r>
    </w:p>
    <w:bookmarkEnd w:id="27"/>
    <w:bookmarkStart w:id="28" w:name="references"/>
    <w:p>
      <w:pPr>
        <w:pStyle w:val="Heading2"/>
      </w:pPr>
      <w:r>
        <w:t xml:space="preserve">References</w:t>
      </w:r>
    </w:p>
    <w:p>
      <w:pPr>
        <w:numPr>
          <w:ilvl w:val="0"/>
          <w:numId w:val="1002"/>
        </w:numPr>
        <w:pStyle w:val="Compact"/>
      </w:pPr>
      <w:r>
        <w:t xml:space="preserve">Universidad de Antioquia (UdeA). "Chemical Engineering Research Initiatives." 2023.</w:t>
      </w:r>
    </w:p>
    <w:p>
      <w:pPr>
        <w:numPr>
          <w:ilvl w:val="0"/>
          <w:numId w:val="1002"/>
        </w:numPr>
        <w:pStyle w:val="Compact"/>
      </w:pPr>
      <w:r>
        <w:t xml:space="preserve">Cepal. "Sustainable Industrial Development in Latin America." 2021.</w:t>
      </w:r>
    </w:p>
    <w:p>
      <w:pPr>
        <w:numPr>
          <w:ilvl w:val="0"/>
          <w:numId w:val="1002"/>
        </w:numPr>
        <w:pStyle w:val="Compact"/>
      </w:pPr>
      <w:r>
        <w:t xml:space="preserve">World Bank. "Colombia’s Green Economy Strategy." 2020.</w:t>
      </w:r>
    </w:p>
    <w:p>
      <w:pPr>
        <w:pStyle w:val="FirstParagraph"/>
      </w:pPr>
      <w:r>
        <w:rPr>
          <w:bCs/>
          <w:b/>
        </w:rPr>
        <w:t xml:space="preserve">Keywords:</w:t>
      </w:r>
      <w:r>
        <w:t xml:space="preserve"> </w:t>
      </w:r>
      <w:r>
        <w:t xml:space="preserve">Master Thesis, Chemical Engineer, Colombia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Colombia Medellín</dc:title>
  <dc:creator/>
  <dc:language>en</dc:language>
  <cp:keywords/>
  <dcterms:created xsi:type="dcterms:W3CDTF">2026-07-23T12:26:58Z</dcterms:created>
  <dcterms:modified xsi:type="dcterms:W3CDTF">2026-07-23T12:26:58Z</dcterms:modified>
</cp:coreProperties>
</file>

<file path=docProps/custom.xml><?xml version="1.0" encoding="utf-8"?>
<Properties xmlns="http://schemas.openxmlformats.org/officeDocument/2006/custom-properties" xmlns:vt="http://schemas.openxmlformats.org/officeDocument/2006/docPropsVTypes"/>
</file>