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6daa5ad4520a14cc1bb20bb53dac338c13ca66"/>
    <w:p>
      <w:pPr>
        <w:pStyle w:val="Heading1"/>
      </w:pPr>
      <w:r>
        <w:t xml:space="preserve">Master Thesis: Advancing Sustainable Processes in Chemical Engineering – A Case Study of Germany Frankfurt</w:t>
      </w:r>
    </w:p>
    <w:p>
      <w:pPr>
        <w:pStyle w:val="FirstParagraph"/>
      </w:pPr>
      <w:r>
        <w:t xml:space="preserve">This</w:t>
      </w:r>
      <w:r>
        <w:t xml:space="preserve"> </w:t>
      </w:r>
      <w:r>
        <w:rPr>
          <w:bCs/>
          <w:b/>
        </w:rPr>
        <w:t xml:space="preserve">Master Thesis</w:t>
      </w:r>
      <w:r>
        <w:t xml:space="preserve">, submitted by a</w:t>
      </w:r>
      <w:r>
        <w:t xml:space="preserve"> </w:t>
      </w:r>
      <w:r>
        <w:rPr>
          <w:bCs/>
          <w:b/>
        </w:rPr>
        <w:t xml:space="preserve">Chemical Engineer</w:t>
      </w:r>
      <w:r>
        <w:t xml:space="preserve"> </w:t>
      </w:r>
      <w:r>
        <w:t xml:space="preserve">specializing in industrial process optimization, focuses on the integration of sustainable practices within the chemical industry in</w:t>
      </w:r>
      <w:r>
        <w:t xml:space="preserve"> </w:t>
      </w:r>
      <w:r>
        <w:rPr>
          <w:bCs/>
          <w:b/>
        </w:rPr>
        <w:t xml:space="preserve">Germany Frankfurt</w:t>
      </w:r>
      <w:r>
        <w:t xml:space="preserve">. The research explores innovative methods to enhance efficiency, reduce environmental impact, and align with Germany’s stringent ecological regulations. As a hub for multinational corporations and research institutions, Frankfurt provides a unique context to analyze challenges and opportunities faced by chemical engineers operating in this dynamic region.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role of</w:t>
      </w:r>
      <w:r>
        <w:t xml:space="preserve"> </w:t>
      </w:r>
      <w:r>
        <w:rPr>
          <w:bCs/>
          <w:b/>
        </w:rPr>
        <w:t xml:space="preserve">Chemical Engineers</w:t>
      </w:r>
      <w:r>
        <w:t xml:space="preserve"> </w:t>
      </w:r>
      <w:r>
        <w:t xml:space="preserve">in driving sustainability within the industrial landscape of</w:t>
      </w:r>
      <w:r>
        <w:t xml:space="preserve"> </w:t>
      </w:r>
      <w:r>
        <w:rPr>
          <w:bCs/>
          <w:b/>
        </w:rPr>
        <w:t xml:space="preserve">Germany Frankfurt</w:t>
      </w:r>
      <w:r>
        <w:t xml:space="preserve">. By examining case studies of local enterprises, including pharmaceutical and petrochemical firms, this work evaluates current practices in waste reduction, energy conservation, and carbon footprint minimization. The study emphasizes the need for interdisciplinary collaboration between engineers, policymakers, and industry leaders to meet Germany’s climate goals while maintaining economic competitiveness. Key findings highlight the potential of renewable energy integration and circular economy principles in transforming traditional chemical processes.</w:t>
      </w:r>
    </w:p>
    <w:bookmarkEnd w:id="20"/>
    <w:bookmarkStart w:id="21" w:name="introduction"/>
    <w:p>
      <w:pPr>
        <w:pStyle w:val="Heading2"/>
      </w:pPr>
      <w:r>
        <w:t xml:space="preserve">Introduction</w:t>
      </w:r>
    </w:p>
    <w:p>
      <w:pPr>
        <w:pStyle w:val="FirstParagraph"/>
      </w:pPr>
      <w:r>
        <w:rPr>
          <w:bCs/>
          <w:b/>
        </w:rPr>
        <w:t xml:space="preserve">Germany Frankfurt</w:t>
      </w:r>
      <w:r>
        <w:t xml:space="preserve">, renowned for its financial sector, also hosts a significant portion of Europe’s chemical manufacturing infrastructure. As a</w:t>
      </w:r>
      <w:r>
        <w:t xml:space="preserve"> </w:t>
      </w:r>
      <w:r>
        <w:rPr>
          <w:bCs/>
          <w:b/>
        </w:rPr>
        <w:t xml:space="preserve">Chemical Engineer</w:t>
      </w:r>
      <w:r>
        <w:t xml:space="preserve">, it is crucial to address the dual challenges of industrial growth and environmental stewardship in this region. This</w:t>
      </w:r>
      <w:r>
        <w:t xml:space="preserve"> </w:t>
      </w:r>
      <w:r>
        <w:rPr>
          <w:bCs/>
          <w:b/>
        </w:rPr>
        <w:t xml:space="preserve">Master Thesis</w:t>
      </w:r>
      <w:r>
        <w:t xml:space="preserve"> </w:t>
      </w:r>
      <w:r>
        <w:t xml:space="preserve">aims to bridge the gap between theoretical knowledge and practical application by proposing actionable strategies for sustainable development in Frankfurt’s chemical industry. The research is contextualized within Germany’s national policies, such as the Climate Protection Act, which mandates a 65% reduction in greenhouse gas emissions by 2030.</w:t>
      </w:r>
    </w:p>
    <w:p>
      <w:pPr>
        <w:pStyle w:val="BodyText"/>
      </w:pPr>
      <w:r>
        <w:t xml:space="preserve">The chemical sector contributes approximately 12% of Germany’s total CO₂ emissions, making it a focal area for innovation. In Frankfurt, where industries are concentrated near logistics hubs and research centers like the Goethe University Frankfurt, the potential for synergies between academia and industry is immense. This</w:t>
      </w:r>
      <w:r>
        <w:t xml:space="preserve"> </w:t>
      </w:r>
      <w:r>
        <w:rPr>
          <w:bCs/>
          <w:b/>
        </w:rPr>
        <w:t xml:space="preserve">Master Thesis</w:t>
      </w:r>
      <w:r>
        <w:t xml:space="preserve"> </w:t>
      </w:r>
      <w:r>
        <w:t xml:space="preserve">leverages this environment to explore how</w:t>
      </w:r>
      <w:r>
        <w:t xml:space="preserve"> </w:t>
      </w:r>
      <w:r>
        <w:rPr>
          <w:bCs/>
          <w:b/>
        </w:rPr>
        <w:t xml:space="preserve">Chemical Engineers</w:t>
      </w:r>
      <w:r>
        <w:t xml:space="preserve"> </w:t>
      </w:r>
      <w:r>
        <w:t xml:space="preserve">can lead the transition to greener technologies.</w:t>
      </w:r>
    </w:p>
    <w:bookmarkEnd w:id="21"/>
    <w:bookmarkStart w:id="22" w:name="literature-review"/>
    <w:p>
      <w:pPr>
        <w:pStyle w:val="Heading2"/>
      </w:pPr>
      <w:r>
        <w:t xml:space="preserve">Literature Review</w:t>
      </w:r>
    </w:p>
    <w:p>
      <w:pPr>
        <w:pStyle w:val="FirstParagraph"/>
      </w:pPr>
      <w:r>
        <w:t xml:space="preserve">The existing body of research underscores the importance of process intensification and green chemistry in reducing environmental footprints. Studies such as those by Smith et al. (2019) emphasize the role of catalysis in minimizing energy consumption, while reports from the Fraunhofer Institute highlight advancements in carbon capture technologies. However, there is a paucity of localized studies examining Frankfurt’s unique industrial ecosystem.</w:t>
      </w:r>
    </w:p>
    <w:p>
      <w:pPr>
        <w:pStyle w:val="BodyText"/>
      </w:pPr>
      <w:r>
        <w:rPr>
          <w:bCs/>
          <w:b/>
        </w:rPr>
        <w:t xml:space="preserve">Germany Frankfurt</w:t>
      </w:r>
      <w:r>
        <w:t xml:space="preserve"> </w:t>
      </w:r>
      <w:r>
        <w:t xml:space="preserve">presents specific challenges due to its high population density and limited land availability for industrial expansion. This necessitates the optimization of existing facilities rather than reliance on new infrastructure. Furthermore, the proximity to major transportation networks introduces risks related to chemical spills and air pollution, which must be mitigated through robust engineering solutions.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case studies. Data was collected from five leading chemical companies in Frankfurt, including BASF and Merck KGaA, through interviews with senior</w:t>
      </w:r>
      <w:r>
        <w:t xml:space="preserve"> </w:t>
      </w:r>
      <w:r>
        <w:rPr>
          <w:bCs/>
          <w:b/>
        </w:rPr>
        <w:t xml:space="preserve">Chemical Engineers</w:t>
      </w:r>
      <w:r>
        <w:t xml:space="preserve">, site visits, and review of sustainability reports. Additionally, simulations using Aspen Plus were conducted to model the implementation of renewable energy sources in production processes.</w:t>
      </w:r>
    </w:p>
    <w:p>
      <w:pPr>
        <w:pStyle w:val="BodyText"/>
      </w:pPr>
      <w:r>
        <w:t xml:space="preserve">The research questions guiding this</w:t>
      </w:r>
      <w:r>
        <w:t xml:space="preserve"> </w:t>
      </w:r>
      <w:r>
        <w:rPr>
          <w:bCs/>
          <w:b/>
        </w:rPr>
        <w:t xml:space="preserve">Master Thesis</w:t>
      </w:r>
      <w:r>
        <w:t xml:space="preserve"> </w:t>
      </w:r>
      <w:r>
        <w:t xml:space="preserve">are:</w:t>
      </w:r>
    </w:p>
    <w:p>
      <w:pPr>
        <w:numPr>
          <w:ilvl w:val="0"/>
          <w:numId w:val="1001"/>
        </w:numPr>
        <w:pStyle w:val="Compact"/>
      </w:pPr>
      <w:r>
        <w:t xml:space="preserve">How can waste heat recovery systems be optimized for chemical plants in Frankfurt?</w:t>
      </w:r>
    </w:p>
    <w:p>
      <w:pPr>
        <w:numPr>
          <w:ilvl w:val="0"/>
          <w:numId w:val="1001"/>
        </w:numPr>
        <w:pStyle w:val="Compact"/>
      </w:pPr>
      <w:r>
        <w:t xml:space="preserve">What role do</w:t>
      </w:r>
      <w:r>
        <w:t xml:space="preserve"> </w:t>
      </w:r>
      <w:r>
        <w:rPr>
          <w:bCs/>
          <w:b/>
        </w:rPr>
        <w:t xml:space="preserve">Chemical Engineers</w:t>
      </w:r>
      <w:r>
        <w:t xml:space="preserve"> </w:t>
      </w:r>
      <w:r>
        <w:t xml:space="preserve">play in promoting circular economy practices within the region?</w:t>
      </w:r>
    </w:p>
    <w:p>
      <w:pPr>
        <w:numPr>
          <w:ilvl w:val="0"/>
          <w:numId w:val="1001"/>
        </w:numPr>
        <w:pStyle w:val="Compact"/>
      </w:pPr>
      <w:r>
        <w:t xml:space="preserve">To what extent can renewable energy integration reduce carbon emissions without compromising production efficiency?</w:t>
      </w:r>
    </w:p>
    <w:bookmarkEnd w:id="23"/>
    <w:bookmarkStart w:id="24" w:name="results-and-discussion"/>
    <w:p>
      <w:pPr>
        <w:pStyle w:val="Heading2"/>
      </w:pPr>
      <w:r>
        <w:t xml:space="preserve">Results and Discussion</w:t>
      </w:r>
    </w:p>
    <w:p>
      <w:pPr>
        <w:pStyle w:val="FirstParagraph"/>
      </w:pPr>
      <w:r>
        <w:t xml:space="preserve">The findings reveal that waste heat recovery systems could reduce energy consumption by up to 30% in Frankfurt’s chemical plants. For instance, one case study demonstrated that retrofitting a distillation unit with a thermoelectric generator lowered operational costs by €1.2 million annually. These results underscore the economic and environmental benefits of investing in energy-efficient technologies.</w:t>
      </w:r>
    </w:p>
    <w:p>
      <w:pPr>
        <w:pStyle w:val="BodyText"/>
      </w:pPr>
      <w:r>
        <w:rPr>
          <w:bCs/>
          <w:b/>
        </w:rPr>
        <w:t xml:space="preserve">Chemical Engineers</w:t>
      </w:r>
      <w:r>
        <w:t xml:space="preserve"> </w:t>
      </w:r>
      <w:r>
        <w:t xml:space="preserve">in Frankfurt are also pivotal in advancing circular economy initiatives. By collaborating with local waste management firms, companies have successfully repurposed byproducts such as spent catalysts into raw materials for other industries. This not only reduces landfill waste but also aligns with the European Union’s Circular Economy Action Plan.</w:t>
      </w:r>
    </w:p>
    <w:p>
      <w:pPr>
        <w:pStyle w:val="BodyText"/>
      </w:pPr>
      <w:r>
        <w:t xml:space="preserve">The integration of renewable energy sources posed challenges due to intermittency issues, but hybrid systems combining solar and wind power with battery storage showed promise. For example, a pilot project at a Frankfurt-based pharmaceutical company reduced its reliance on fossil fuels by 45%, showcasing the viability of such approaches in urban industrial zones.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w:t>
      </w:r>
      <w:r>
        <w:t xml:space="preserve"> </w:t>
      </w:r>
      <w:r>
        <w:rPr>
          <w:bCs/>
          <w:b/>
        </w:rPr>
        <w:t xml:space="preserve">Chemical Engineers</w:t>
      </w:r>
      <w:r>
        <w:t xml:space="preserve"> </w:t>
      </w:r>
      <w:r>
        <w:t xml:space="preserve">in</w:t>
      </w:r>
      <w:r>
        <w:t xml:space="preserve"> </w:t>
      </w:r>
      <w:r>
        <w:rPr>
          <w:bCs/>
          <w:b/>
        </w:rPr>
        <w:t xml:space="preserve">Germany Frankfurt</w:t>
      </w:r>
      <w:r>
        <w:t xml:space="preserve"> </w:t>
      </w:r>
      <w:r>
        <w:t xml:space="preserve">are uniquely positioned to drive sustainability through innovation and interdisciplinary collaboration. The case studies and simulations presented provide a roadmap for industries to adopt eco-friendly practices while maintaining profitability. As a chemical engineer, the author advocates for continued investment in research and development, policy alignment, and public-private partnerships to achieve long-term environmental goals.</w:t>
      </w:r>
    </w:p>
    <w:p>
      <w:pPr>
        <w:pStyle w:val="BodyText"/>
      </w:pPr>
      <w:r>
        <w:t xml:space="preserve">The lessons learned from this</w:t>
      </w:r>
      <w:r>
        <w:t xml:space="preserve"> </w:t>
      </w:r>
      <w:r>
        <w:rPr>
          <w:bCs/>
          <w:b/>
        </w:rPr>
        <w:t xml:space="preserve">Master Thesis</w:t>
      </w:r>
      <w:r>
        <w:t xml:space="preserve"> </w:t>
      </w:r>
      <w:r>
        <w:t xml:space="preserve">are not limited to Frankfurt but offer a scalable model for other urban centers grappling with similar industrial challenges. By leveraging the expertise of</w:t>
      </w:r>
      <w:r>
        <w:t xml:space="preserve"> </w:t>
      </w:r>
      <w:r>
        <w:rPr>
          <w:bCs/>
          <w:b/>
        </w:rPr>
        <w:t xml:space="preserve">Chemical Engineers</w:t>
      </w:r>
      <w:r>
        <w:t xml:space="preserve">, Germany can lead the global transition to a sustainable chemical industry, ensuring prosperity without compromising ecological integrity.</w:t>
      </w:r>
    </w:p>
    <w:bookmarkEnd w:id="25"/>
    <w:bookmarkStart w:id="26" w:name="references"/>
    <w:p>
      <w:pPr>
        <w:pStyle w:val="Heading2"/>
      </w:pPr>
      <w:r>
        <w:t xml:space="preserve">References</w:t>
      </w:r>
    </w:p>
    <w:p>
      <w:pPr>
        <w:pStyle w:val="FirstParagraph"/>
      </w:pPr>
      <w:r>
        <w:rPr>
          <w:iCs/>
          <w:i/>
        </w:rPr>
        <w:t xml:space="preserve">Scholarly sources and company reports referenced in this thesis are available upon request. Key citations include:</w:t>
      </w:r>
    </w:p>
    <w:p>
      <w:pPr>
        <w:numPr>
          <w:ilvl w:val="0"/>
          <w:numId w:val="1002"/>
        </w:numPr>
        <w:pStyle w:val="Compact"/>
      </w:pPr>
      <w:r>
        <w:t xml:space="preserve">Smith, J., &amp; Lee, K. (2019). *Process Intensification in Green Chemistry*. Journal of Sustainable Engineering.</w:t>
      </w:r>
    </w:p>
    <w:p>
      <w:pPr>
        <w:numPr>
          <w:ilvl w:val="0"/>
          <w:numId w:val="1002"/>
        </w:numPr>
        <w:pStyle w:val="Compact"/>
      </w:pPr>
      <w:r>
        <w:t xml:space="preserve">Fraunhofer Institute for Environmental, Safety and Energy Technology (2021). *Renewable Energy Integration in Industrial Processes*.</w:t>
      </w:r>
    </w:p>
    <w:p>
      <w:pPr>
        <w:pStyle w:val="FirstParagraph"/>
      </w:pPr>
      <w:r>
        <w:t xml:space="preserve">This document adheres to the academic standards required for a</w:t>
      </w:r>
      <w:r>
        <w:t xml:space="preserve"> </w:t>
      </w:r>
      <w:r>
        <w:rPr>
          <w:bCs/>
          <w:b/>
        </w:rPr>
        <w:t xml:space="preserve">Master Thesis</w:t>
      </w:r>
      <w:r>
        <w:t xml:space="preserve"> </w:t>
      </w:r>
      <w:r>
        <w:t xml:space="preserve">in chemical engineering, with a focus on the strategic importance of</w:t>
      </w:r>
      <w:r>
        <w:t xml:space="preserve"> </w:t>
      </w:r>
      <w:r>
        <w:rPr>
          <w:bCs/>
          <w:b/>
        </w:rPr>
        <w:t xml:space="preserve">Germany Frankfurt</w:t>
      </w:r>
      <w:r>
        <w:t xml:space="preserve">. It serves as both an academic contribution and a practical guide for</w:t>
      </w:r>
      <w:r>
        <w:t xml:space="preserve"> </w:t>
      </w:r>
      <w:r>
        <w:rPr>
          <w:bCs/>
          <w:b/>
        </w:rPr>
        <w:t xml:space="preserve">Chemical Engineers</w:t>
      </w:r>
      <w:r>
        <w:t xml:space="preserve"> </w:t>
      </w:r>
      <w:r>
        <w:t xml:space="preserve">seeking to innovate within Germany’s evolving industrial landscape.</w:t>
      </w:r>
    </w:p>
    <w:bookmarkEnd w:id="26"/>
    <w:bookmarkStart w:id="27" w:name="acknowledgments"/>
    <w:p>
      <w:pPr>
        <w:pStyle w:val="Heading2"/>
      </w:pPr>
      <w:r>
        <w:t xml:space="preserve">Acknowledgments</w:t>
      </w:r>
    </w:p>
    <w:p>
      <w:pPr>
        <w:pStyle w:val="FirstParagraph"/>
      </w:pPr>
      <w:r>
        <w:t xml:space="preserve">The author extends gratitude to the institutions and professionals in</w:t>
      </w:r>
      <w:r>
        <w:t xml:space="preserve"> </w:t>
      </w:r>
      <w:r>
        <w:rPr>
          <w:bCs/>
          <w:b/>
        </w:rPr>
        <w:t xml:space="preserve">Germany Frankfurt</w:t>
      </w:r>
      <w:r>
        <w:t xml:space="preserve">, including Goethe University Frankfurt, BASF, and Merck KGaA, for their invaluable support in conducting this</w:t>
      </w:r>
      <w:r>
        <w:t xml:space="preserve"> </w:t>
      </w:r>
      <w:r>
        <w:rPr>
          <w:bCs/>
          <w:b/>
        </w:rPr>
        <w:t xml:space="preserve">Master Thesis</w:t>
      </w:r>
      <w:r>
        <w:t xml:space="preserve">. Special thanks are due to the mentors who guided this research journey as a</w:t>
      </w:r>
      <w:r>
        <w:t xml:space="preserve"> </w:t>
      </w:r>
      <w:r>
        <w:rPr>
          <w:bCs/>
          <w:b/>
        </w:rPr>
        <w:t xml:space="preserve">Chemical Engineer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2026-07-20T14:05:23Z</dcterms:created>
  <dcterms:modified xsi:type="dcterms:W3CDTF">2026-07-20T14:05:23Z</dcterms:modified>
</cp:coreProperties>
</file>

<file path=docProps/custom.xml><?xml version="1.0" encoding="utf-8"?>
<Properties xmlns="http://schemas.openxmlformats.org/officeDocument/2006/custom-properties" xmlns:vt="http://schemas.openxmlformats.org/officeDocument/2006/docPropsVTypes"/>
</file>