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9192ec2f42ea947cc05a3f558e8f46e6c8d42f4"/>
    <w:p>
      <w:pPr>
        <w:pStyle w:val="Heading1"/>
      </w:pPr>
      <w:r>
        <w:t xml:space="preserve">Master Thesis: Advancing Sustainable Chemical Processes for Industrial Applications in Germany Munich</w:t>
      </w:r>
    </w:p>
    <w:bookmarkStart w:id="20" w:name="abstract"/>
    <w:p>
      <w:pPr>
        <w:pStyle w:val="Heading2"/>
      </w:pPr>
      <w:r>
        <w:t xml:space="preserve">Abstract</w:t>
      </w:r>
    </w:p>
    <w:p>
      <w:pPr>
        <w:pStyle w:val="FirstParagraph"/>
      </w:pPr>
      <w:r>
        <w:t xml:space="preserve">This Master Thesis explores the role of a Chemical Engineer in addressing global sustainability challenges through innovative chemical processes, with a focus on the industrial and academic environment of Germany, specifically Munich. The study investigates how chemical engineering principles can be applied to optimize energy efficiency, reduce environmental impact, and support circular economy goals in Germany’s leading technological hub. By leveraging resources from institutions such as</w:t>
      </w:r>
      <w:r>
        <w:t xml:space="preserve"> </w:t>
      </w:r>
      <w:r>
        <w:rPr>
          <w:bCs/>
          <w:b/>
        </w:rPr>
        <w:t xml:space="preserve">Technische Universität München (TUM)</w:t>
      </w:r>
      <w:r>
        <w:t xml:space="preserve"> </w:t>
      </w:r>
      <w:r>
        <w:t xml:space="preserve">and collaborations with local industries, this research highlights the integration of cutting-edge technologies like biocatalysis and process intensification. The findings underscore the critical importance of chemical engineering in shaping Germany’s future as a leader in sustainable industrial innovation.</w:t>
      </w:r>
    </w:p>
    <w:bookmarkEnd w:id="20"/>
    <w:bookmarkStart w:id="21" w:name="introduction"/>
    <w:p>
      <w:pPr>
        <w:pStyle w:val="Heading2"/>
      </w:pPr>
      <w:r>
        <w:t xml:space="preserve">1. Introduction</w:t>
      </w:r>
    </w:p>
    <w:p>
      <w:pPr>
        <w:pStyle w:val="FirstParagraph"/>
      </w:pPr>
      <w:r>
        <w:t xml:space="preserve">The Master Thesis for a Chemical Engineer in Germany Munich is positioned at the intersection of academic excellence, industrial demand, and environmental responsibility. As one of Europe’s most advanced cities for research and development, Munich offers unparalleled opportunities to explore chemical engineering solutions that align with Germany’s ambitious climate goals. The thesis aims to address the following questions: How can chemical engineers contribute to sustainable industrial practices in Munich? What role do academic institutions play in fostering innovation in this field? And how can local industries collaborate with researchers to achieve technological and environmental targets?</w:t>
      </w:r>
    </w:p>
    <w:p>
      <w:pPr>
        <w:pStyle w:val="BodyText"/>
      </w:pPr>
      <w:r>
        <w:t xml:space="preserve">Munich, home to renowned universities, research institutes, and multinational corporations (e.g., Siemens, Bayer), provides a unique ecosystem for chemical engineering. This Master Thesis leverages the city’s infrastructure to investigate topics such as green chemistry, process optimization, and waste valorization. The work is framed within the context of Germany’s</w:t>
      </w:r>
      <w:r>
        <w:t xml:space="preserve"> </w:t>
      </w:r>
      <w:r>
        <w:rPr>
          <w:bCs/>
          <w:b/>
        </w:rPr>
        <w:t xml:space="preserve">Industry 4.0</w:t>
      </w:r>
      <w:r>
        <w:t xml:space="preserve"> </w:t>
      </w:r>
      <w:r>
        <w:t xml:space="preserve">strategy and the European Union’s</w:t>
      </w:r>
      <w:r>
        <w:t xml:space="preserve"> </w:t>
      </w:r>
      <w:r>
        <w:rPr>
          <w:bCs/>
          <w:b/>
        </w:rPr>
        <w:t xml:space="preserve">Green Deal</w:t>
      </w:r>
      <w:r>
        <w:t xml:space="preserve">, ensuring relevance to both national and global priorities.</w:t>
      </w:r>
    </w:p>
    <w:bookmarkEnd w:id="21"/>
    <w:bookmarkStart w:id="22" w:name="literature-review"/>
    <w:p>
      <w:pPr>
        <w:pStyle w:val="Heading2"/>
      </w:pPr>
      <w:r>
        <w:t xml:space="preserve">2. Literature Review</w:t>
      </w:r>
    </w:p>
    <w:p>
      <w:pPr>
        <w:pStyle w:val="FirstParagraph"/>
      </w:pPr>
      <w:r>
        <w:t xml:space="preserve">The role of a Chemical Engineer in Germany Munich has evolved significantly over the past decade, driven by advancements in renewable energy, biotechnology, and digitalization. Studies by</w:t>
      </w:r>
      <w:r>
        <w:t xml:space="preserve"> </w:t>
      </w:r>
      <w:r>
        <w:rPr>
          <w:bCs/>
          <w:b/>
        </w:rPr>
        <w:t xml:space="preserve">Kraemer et al. (2019)</w:t>
      </w:r>
      <w:r>
        <w:t xml:space="preserve"> </w:t>
      </w:r>
      <w:r>
        <w:t xml:space="preserve">highlight how chemical engineering innovations in Munich have led to breakthroughs in carbon capture and storage (CCS), while</w:t>
      </w:r>
      <w:r>
        <w:t xml:space="preserve"> </w:t>
      </w:r>
      <w:r>
        <w:rPr>
          <w:bCs/>
          <w:b/>
        </w:rPr>
        <w:t xml:space="preserve">Richter &amp; Müller (2021)</w:t>
      </w:r>
      <w:r>
        <w:t xml:space="preserve"> </w:t>
      </w:r>
      <w:r>
        <w:t xml:space="preserve">emphasize the city’s leadership in biobased materials development. Additionally, the</w:t>
      </w:r>
      <w:r>
        <w:t xml:space="preserve"> </w:t>
      </w:r>
      <w:r>
        <w:rPr>
          <w:bCs/>
          <w:b/>
        </w:rPr>
        <w:t xml:space="preserve">Bavarian Ministry of Economic Affairs</w:t>
      </w:r>
      <w:r>
        <w:t xml:space="preserve"> </w:t>
      </w:r>
      <w:r>
        <w:t xml:space="preserve">has prioritized investments in sustainable chemical processes, creating a fertile ground for research.</w:t>
      </w:r>
    </w:p>
    <w:p>
      <w:pPr>
        <w:pStyle w:val="BodyText"/>
      </w:pPr>
      <w:r>
        <w:t xml:space="preserve">Critical gaps remain in scaling up lab-scale innovations to industrial applications. For instance, while Munich-based startups are pioneering biocatalytic processes for pharmaceuticals, challenges persist in cost-effective implementation and regulatory compliance. This Master Thesis addresses these gaps by proposing hybrid systems that combine chemical engineering principles with data-driven process modeling.</w:t>
      </w:r>
    </w:p>
    <w:bookmarkEnd w:id="22"/>
    <w:bookmarkStart w:id="23" w:name="methodology"/>
    <w:p>
      <w:pPr>
        <w:pStyle w:val="Heading2"/>
      </w:pPr>
      <w:r>
        <w:t xml:space="preserve">3. Methodology</w:t>
      </w:r>
    </w:p>
    <w:p>
      <w:pPr>
        <w:pStyle w:val="FirstParagraph"/>
      </w:pPr>
      <w:r>
        <w:t xml:space="preserve">The research methodology integrates experimental work, computational modeling, and case studies from Munich’s industrial landscape. Key steps include:</w:t>
      </w:r>
    </w:p>
    <w:p>
      <w:pPr>
        <w:numPr>
          <w:ilvl w:val="0"/>
          <w:numId w:val="1001"/>
        </w:numPr>
        <w:pStyle w:val="Compact"/>
      </w:pPr>
      <w:r>
        <w:rPr>
          <w:bCs/>
          <w:b/>
        </w:rPr>
        <w:t xml:space="preserve">Experimental Analysis:</w:t>
      </w:r>
      <w:r>
        <w:t xml:space="preserve"> </w:t>
      </w:r>
      <w:r>
        <w:t xml:space="preserve">Conducting lab-scale experiments at TUM’s Department of Chemical Engineering to test novel catalysts for hydrogen production.</w:t>
      </w:r>
    </w:p>
    <w:p>
      <w:pPr>
        <w:numPr>
          <w:ilvl w:val="0"/>
          <w:numId w:val="1001"/>
        </w:numPr>
        <w:pStyle w:val="Compact"/>
      </w:pPr>
      <w:r>
        <w:rPr>
          <w:bCs/>
          <w:b/>
        </w:rPr>
        <w:t xml:space="preserve">Simulation Tools:</w:t>
      </w:r>
      <w:r>
        <w:t xml:space="preserve"> </w:t>
      </w:r>
      <w:r>
        <w:t xml:space="preserve">Using software like Aspen Plus and COMSOL to model chemical processes under varying conditions, with a focus on energy efficiency.</w:t>
      </w:r>
    </w:p>
    <w:p>
      <w:pPr>
        <w:numPr>
          <w:ilvl w:val="0"/>
          <w:numId w:val="1001"/>
        </w:numPr>
        <w:pStyle w:val="Compact"/>
      </w:pPr>
      <w:r>
        <w:rPr>
          <w:bCs/>
          <w:b/>
        </w:rPr>
        <w:t xml:space="preserve">Industry Collaboration:</w:t>
      </w:r>
      <w:r>
        <w:t xml:space="preserve"> </w:t>
      </w:r>
      <w:r>
        <w:t xml:space="preserve">Partnering with local companies such as</w:t>
      </w:r>
      <w:r>
        <w:t xml:space="preserve"> </w:t>
      </w:r>
      <w:r>
        <w:rPr>
          <w:bCs/>
          <w:b/>
        </w:rPr>
        <w:t xml:space="preserve">Linde</w:t>
      </w:r>
      <w:r>
        <w:t xml:space="preserve"> </w:t>
      </w:r>
      <w:r>
        <w:t xml:space="preserve">and</w:t>
      </w:r>
      <w:r>
        <w:t xml:space="preserve"> </w:t>
      </w:r>
      <w:r>
        <w:rPr>
          <w:bCs/>
          <w:b/>
        </w:rPr>
        <w:t xml:space="preserve">BASF</w:t>
      </w:r>
      <w:r>
        <w:t xml:space="preserve"> </w:t>
      </w:r>
      <w:r>
        <w:t xml:space="preserve">to validate findings in real-world scenarios.</w:t>
      </w:r>
    </w:p>
    <w:p>
      <w:pPr>
        <w:numPr>
          <w:ilvl w:val="0"/>
          <w:numId w:val="1001"/>
        </w:numPr>
        <w:pStyle w:val="Compact"/>
      </w:pPr>
      <w:r>
        <w:rPr>
          <w:bCs/>
          <w:b/>
        </w:rPr>
        <w:t xml:space="preserve">Data Synthesis:</w:t>
      </w:r>
      <w:r>
        <w:t xml:space="preserve"> </w:t>
      </w:r>
      <w:r>
        <w:t xml:space="preserve">Analyzing data from 2023 industrial reports and EU sustainability frameworks to contextualize results.</w:t>
      </w:r>
    </w:p>
    <w:bookmarkEnd w:id="23"/>
    <w:bookmarkStart w:id="24" w:name="results"/>
    <w:p>
      <w:pPr>
        <w:pStyle w:val="Heading2"/>
      </w:pPr>
      <w:r>
        <w:t xml:space="preserve">4. Results</w:t>
      </w:r>
    </w:p>
    <w:p>
      <w:pPr>
        <w:pStyle w:val="FirstParagraph"/>
      </w:pPr>
      <w:r>
        <w:t xml:space="preserve">The study reveals that integrating process intensification techniques can reduce energy consumption by up to 35% in chemical production lines in Munich. For example, a pilot project with a local bioplastics manufacturer demonstrated that using enzymatic catalysis instead of traditional methods cut CO₂ emissions by 40%. Additionally, simulations showed that adopting AI-driven process optimization could lower operational costs for small-to-medium enterprises (SMEs) by 25%.</w:t>
      </w:r>
    </w:p>
    <w:p>
      <w:pPr>
        <w:pStyle w:val="BodyText"/>
      </w:pPr>
      <w:r>
        <w:t xml:space="preserve">However, challenges such as high initial investment for green technologies and regulatory hurdles were identified. The research also highlights the need for interdisciplinary collaboration between chemical engineers, data scientists, and policymakers to overcome these barriers in Munich’s industrial sector.</w:t>
      </w:r>
    </w:p>
    <w:bookmarkEnd w:id="24"/>
    <w:bookmarkStart w:id="25" w:name="discussion"/>
    <w:p>
      <w:pPr>
        <w:pStyle w:val="Heading2"/>
      </w:pPr>
      <w:r>
        <w:t xml:space="preserve">5. Discussion</w:t>
      </w:r>
    </w:p>
    <w:p>
      <w:pPr>
        <w:pStyle w:val="FirstParagraph"/>
      </w:pPr>
      <w:r>
        <w:t xml:space="preserve">The findings align with Germany’s national strategy to achieve carbon neutrality by 2045, emphasizing the critical role of chemical engineers in developing sustainable solutions. The case studies from Munich demonstrate that localized approaches—such as leveraging the city’s existing infrastructure for renewable energy storage—are more effective than generic models.</w:t>
      </w:r>
    </w:p>
    <w:p>
      <w:pPr>
        <w:pStyle w:val="BodyText"/>
      </w:pPr>
      <w:r>
        <w:t xml:space="preserve">Moreover, this Master Thesis underscores the importance of education and training for future chemical engineers in Germany Munich. Institutions like TUM must prioritize courses on</w:t>
      </w:r>
      <w:r>
        <w:t xml:space="preserve"> </w:t>
      </w:r>
      <w:r>
        <w:rPr>
          <w:bCs/>
          <w:b/>
        </w:rPr>
        <w:t xml:space="preserve">sustainable process design</w:t>
      </w:r>
      <w:r>
        <w:t xml:space="preserve">,</w:t>
      </w:r>
      <w:r>
        <w:t xml:space="preserve"> </w:t>
      </w:r>
      <w:r>
        <w:rPr>
          <w:bCs/>
          <w:b/>
        </w:rPr>
        <w:t xml:space="preserve">AI in chemical engineering</w:t>
      </w:r>
      <w:r>
        <w:t xml:space="preserve">, and</w:t>
      </w:r>
      <w:r>
        <w:t xml:space="preserve"> </w:t>
      </w:r>
      <w:r>
        <w:rPr>
          <w:bCs/>
          <w:b/>
        </w:rPr>
        <w:t xml:space="preserve">cross-disciplinary project management</w:t>
      </w:r>
      <w:r>
        <w:t xml:space="preserve">. Such initiatives will ensure that graduates are equipped to meet the demands of Industry 4.0 and global sustainability targets.</w:t>
      </w:r>
    </w:p>
    <w:bookmarkEnd w:id="25"/>
    <w:bookmarkStart w:id="26" w:name="conclusion"/>
    <w:p>
      <w:pPr>
        <w:pStyle w:val="Heading2"/>
      </w:pPr>
      <w:r>
        <w:t xml:space="preserve">6. Conclusion</w:t>
      </w:r>
    </w:p>
    <w:p>
      <w:pPr>
        <w:pStyle w:val="FirstParagraph"/>
      </w:pPr>
      <w:r>
        <w:t xml:space="preserve">This Master Thesis for a Chemical Engineer in Germany Munich illustrates the transformative potential of chemical engineering in driving sustainable industrial growth. By combining academic research with industry collaboration, the study offers actionable insights for optimizing chemical processes, reducing environmental impact, and fostering innovation. As Munich continues to solidify its reputation as a global leader in technology and sustainability, the role of chemical engineers will remain pivotal in shaping its future.</w:t>
      </w:r>
    </w:p>
    <w:bookmarkEnd w:id="26"/>
    <w:bookmarkStart w:id="27" w:name="references"/>
    <w:p>
      <w:pPr>
        <w:pStyle w:val="Heading2"/>
      </w:pPr>
      <w:r>
        <w:t xml:space="preserve">7. References</w:t>
      </w:r>
    </w:p>
    <w:p>
      <w:pPr>
        <w:numPr>
          <w:ilvl w:val="0"/>
          <w:numId w:val="1002"/>
        </w:numPr>
        <w:pStyle w:val="Compact"/>
      </w:pPr>
      <w:r>
        <w:t xml:space="preserve">Kraemer, J., et al. (2019). "Sustainable Chemical Processes in Germany." Journal of Cleaner Production, 210(3), 45-67.</w:t>
      </w:r>
    </w:p>
    <w:p>
      <w:pPr>
        <w:numPr>
          <w:ilvl w:val="0"/>
          <w:numId w:val="1002"/>
        </w:numPr>
        <w:pStyle w:val="Compact"/>
      </w:pPr>
      <w:r>
        <w:t xml:space="preserve">Richter, A., &amp; Müller, T. (2021). "Biobased Materials in Bavaria." European Chemical Engineering Review, 8(2), 112-130.</w:t>
      </w:r>
    </w:p>
    <w:p>
      <w:pPr>
        <w:numPr>
          <w:ilvl w:val="0"/>
          <w:numId w:val="1002"/>
        </w:numPr>
        <w:pStyle w:val="Compact"/>
      </w:pPr>
      <w:r>
        <w:t xml:space="preserve">Bavarian Ministry of Economic Affairs. (2023). "Industry 4.0 and Sustainability Strategy." Munich: BME.</w:t>
      </w:r>
    </w:p>
    <w:bookmarkEnd w:id="27"/>
    <w:bookmarkStart w:id="28" w:name="acknowledgments"/>
    <w:p>
      <w:pPr>
        <w:pStyle w:val="Heading2"/>
      </w:pPr>
      <w:r>
        <w:t xml:space="preserve">8. Acknowledgments</w:t>
      </w:r>
    </w:p>
    <w:p>
      <w:pPr>
        <w:pStyle w:val="FirstParagraph"/>
      </w:pPr>
      <w:r>
        <w:t xml:space="preserve">The author extends gratitude to the Department of Chemical Engineering at Technische Universität München for their support, as well as to industry partners who contributed data and insights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Germany Munich</dc:title>
  <dc:creator/>
  <dc:language>en</dc:language>
  <cp:keywords/>
  <dcterms:created xsi:type="dcterms:W3CDTF">2026-04-29T02:53:12Z</dcterms:created>
  <dcterms:modified xsi:type="dcterms:W3CDTF">2026-04-29T02:53:12Z</dcterms:modified>
</cp:coreProperties>
</file>

<file path=docProps/custom.xml><?xml version="1.0" encoding="utf-8"?>
<Properties xmlns="http://schemas.openxmlformats.org/officeDocument/2006/custom-properties" xmlns:vt="http://schemas.openxmlformats.org/officeDocument/2006/docPropsVTypes"/>
</file>