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4770e05b95572af2553e2f2919db4c78ded189"/>
    <w:p>
      <w:pPr>
        <w:pStyle w:val="Heading1"/>
      </w:pPr>
      <w:r>
        <w:rPr>
          <w:bCs/>
          <w:b/>
        </w:rPr>
        <w:t xml:space="preserve">Master Thesis: The Role of Chemical Engineering in Sustainable Development for the Kingdom of Saudi Arabia (Riyadh)</w:t>
      </w:r>
    </w:p>
    <w:bookmarkStart w:id="20" w:name="abstract"/>
    <w:p>
      <w:pPr>
        <w:pStyle w:val="Heading2"/>
      </w:pPr>
      <w:r>
        <w:rPr>
          <w:bCs/>
          <w:b/>
        </w:rPr>
        <w:t xml:space="preserve">Abstract</w:t>
      </w:r>
    </w:p>
    <w:p>
      <w:pPr>
        <w:pStyle w:val="FirstParagraph"/>
      </w:pPr>
      <w:r>
        <w:t xml:space="preserve">This Master Thesis explores the critical contributions of</w:t>
      </w:r>
      <w:r>
        <w:t xml:space="preserve"> </w:t>
      </w:r>
      <w:r>
        <w:rPr>
          <w:bCs/>
          <w:b/>
          <w:iCs/>
          <w:i/>
        </w:rPr>
        <w:t xml:space="preserve">Chemical Engineers</w:t>
      </w:r>
      <w:r>
        <w:t xml:space="preserve"> </w:t>
      </w:r>
      <w:r>
        <w:t xml:space="preserve">to sustainable development in</w:t>
      </w:r>
      <w:r>
        <w:t xml:space="preserve"> </w:t>
      </w:r>
      <w:r>
        <w:rPr>
          <w:bCs/>
          <w:b/>
          <w:iCs/>
          <w:i/>
        </w:rPr>
        <w:t xml:space="preserve">Saudi Arabia Riyadh</w:t>
      </w:r>
      <w:r>
        <w:t xml:space="preserve">, emphasizing innovations in energy, water management, and industrial processes. With Saudi Arabia’s Vision 2030 prioritizing economic diversification and environmental sustainability, the thesis examines how chemical engineering solutions can address regional challenges such as water scarcity, carbon emissions reduction, and renewable energy integration. The study combines theoretical analysis with case studies from Riyadh’s industrial landscape to propose actionable strategies for</w:t>
      </w:r>
      <w:r>
        <w:t xml:space="preserve"> </w:t>
      </w:r>
      <w:r>
        <w:rPr>
          <w:bCs/>
          <w:b/>
        </w:rPr>
        <w:t xml:space="preserve">Chemical Engineers</w:t>
      </w:r>
      <w:r>
        <w:t xml:space="preserve"> </w:t>
      </w:r>
      <w:r>
        <w:t xml:space="preserve">operating in this dynamic environment.</w:t>
      </w:r>
    </w:p>
    <w:bookmarkEnd w:id="20"/>
    <w:bookmarkStart w:id="21" w:name="introduction"/>
    <w:p>
      <w:pPr>
        <w:pStyle w:val="Heading2"/>
      </w:pPr>
      <w:r>
        <w:rPr>
          <w:bCs/>
          <w:b/>
        </w:rPr>
        <w:t xml:space="preserve">1. Introduction</w:t>
      </w:r>
    </w:p>
    <w:p>
      <w:pPr>
        <w:pStyle w:val="FirstParagraph"/>
      </w:pPr>
      <w:r>
        <w:t xml:space="preserve">The Kingdom of Saudi Arabia (KSA) has positioned itself as a global leader in sustainable development through Vision 2030, a strategic framework aimed at reducing dependency on oil, fostering innovation, and promoting environmental stewardship.</w:t>
      </w:r>
      <w:r>
        <w:t xml:space="preserve"> </w:t>
      </w:r>
      <w:r>
        <w:rPr>
          <w:bCs/>
          <w:b/>
          <w:iCs/>
          <w:i/>
        </w:rPr>
        <w:t xml:space="preserve">Riyadh</w:t>
      </w:r>
      <w:r>
        <w:t xml:space="preserve">, as the capital and economic hub of KSA, plays a pivotal role in implementing these goals. However, the region faces unique challenges such as extreme aridity, limited freshwater resources, and the need for energy-efficient industrial processes. These challenges necessitate advanced solutions rooted in</w:t>
      </w:r>
      <w:r>
        <w:t xml:space="preserve"> </w:t>
      </w:r>
      <w:r>
        <w:rPr>
          <w:bCs/>
          <w:b/>
          <w:iCs/>
          <w:i/>
        </w:rPr>
        <w:t xml:space="preserve">Chemical Engineering</w:t>
      </w:r>
      <w:r>
        <w:t xml:space="preserve">, a discipline that bridges chemistry, physics, and engineering to optimize resource utilization and minimize environmental impact.</w:t>
      </w:r>
    </w:p>
    <w:p>
      <w:pPr>
        <w:pStyle w:val="BodyText"/>
      </w:pPr>
      <w:r>
        <w:t xml:space="preserve">This thesis investigates the role of</w:t>
      </w:r>
      <w:r>
        <w:t xml:space="preserve"> </w:t>
      </w:r>
      <w:r>
        <w:rPr>
          <w:bCs/>
          <w:b/>
        </w:rPr>
        <w:t xml:space="preserve">Chemical Engineers</w:t>
      </w:r>
      <w:r>
        <w:t xml:space="preserve"> </w:t>
      </w:r>
      <w:r>
        <w:t xml:space="preserve">in addressing these challenges within the context of Riyadh’s socio-economic and environmental landscape. By analyzing existing projects, technological advancements, and policy frameworks, the study aims to provide a roadmap for sustainable industrial growth in KSA.</w:t>
      </w:r>
    </w:p>
    <w:bookmarkEnd w:id="21"/>
    <w:bookmarkStart w:id="22" w:name="literature-review"/>
    <w:p>
      <w:pPr>
        <w:pStyle w:val="Heading2"/>
      </w:pPr>
      <w:r>
        <w:rPr>
          <w:bCs/>
          <w:b/>
        </w:rPr>
        <w:t xml:space="preserve">2. Literature Review</w:t>
      </w:r>
    </w:p>
    <w:p>
      <w:pPr>
        <w:pStyle w:val="FirstParagraph"/>
      </w:pPr>
      <w:r>
        <w:t xml:space="preserve">The literature underscores the importance of</w:t>
      </w:r>
      <w:r>
        <w:t xml:space="preserve"> </w:t>
      </w:r>
      <w:r>
        <w:rPr>
          <w:bCs/>
          <w:b/>
          <w:iCs/>
          <w:i/>
        </w:rPr>
        <w:t xml:space="preserve">Chemical Engineers</w:t>
      </w:r>
      <w:r>
        <w:t xml:space="preserve"> </w:t>
      </w:r>
      <w:r>
        <w:t xml:space="preserve">in developing sustainable technologies tailored to arid climates like Riyadh. Key areas of focus include:</w:t>
      </w:r>
    </w:p>
    <w:p>
      <w:pPr>
        <w:numPr>
          <w:ilvl w:val="0"/>
          <w:numId w:val="1001"/>
        </w:numPr>
        <w:pStyle w:val="Compact"/>
      </w:pPr>
      <w:r>
        <w:rPr>
          <w:bCs/>
          <w:b/>
        </w:rPr>
        <w:t xml:space="preserve">Desalination Technologies:</w:t>
      </w:r>
      <w:r>
        <w:t xml:space="preserve"> </w:t>
      </w:r>
      <w:r>
        <w:t xml:space="preserve">Saudi Arabia relies heavily on desalination for freshwater supply, but energy consumption and brine discharge remain critical issues. Recent research highlights the potential of solar-powered reverse osmosis and membrane innovations to enhance efficiency.</w:t>
      </w:r>
    </w:p>
    <w:p>
      <w:pPr>
        <w:numPr>
          <w:ilvl w:val="0"/>
          <w:numId w:val="1001"/>
        </w:numPr>
        <w:pStyle w:val="Compact"/>
      </w:pPr>
      <w:r>
        <w:rPr>
          <w:bCs/>
          <w:b/>
        </w:rPr>
        <w:t xml:space="preserve">Carbon Capture and Storage (CCS):</w:t>
      </w:r>
      <w:r>
        <w:t xml:space="preserve"> </w:t>
      </w:r>
      <w:r>
        <w:t xml:space="preserve">As a major oil producer, KSA is investing in CCS technologies to mitigate carbon emissions. Chemical Engineers are at the forefront of designing cost-effective absorption systems and solvent regeneration processes.</w:t>
      </w:r>
    </w:p>
    <w:p>
      <w:pPr>
        <w:numPr>
          <w:ilvl w:val="0"/>
          <w:numId w:val="1001"/>
        </w:numPr>
        <w:pStyle w:val="Compact"/>
      </w:pPr>
      <w:r>
        <w:rPr>
          <w:bCs/>
          <w:b/>
        </w:rPr>
        <w:t xml:space="preserve">Renewable Energy Integration:</w:t>
      </w:r>
      <w:r>
        <w:t xml:space="preserve"> </w:t>
      </w:r>
      <w:r>
        <w:t xml:space="preserve">Riyadh’s push for solar and wind energy requires advanced chemical engineering solutions for battery storage, hydrogen production, and grid optimization.</w:t>
      </w:r>
    </w:p>
    <w:p>
      <w:pPr>
        <w:pStyle w:val="FirstParagraph"/>
      </w:pPr>
      <w:r>
        <w:t xml:space="preserve">A review of studies from the King Abdullah University of Science and Technology (KAUST) and the Saudi Basic Industries Corporation (SABIC) reveals a growing emphasis on circular economy principles, where waste materials are repurposed into valuable products. This aligns with Vision 2030’s goal of achieving a sustainable industrial ecosystem.</w:t>
      </w:r>
    </w:p>
    <w:bookmarkEnd w:id="22"/>
    <w:bookmarkStart w:id="23" w:name="methodology"/>
    <w:p>
      <w:pPr>
        <w:pStyle w:val="Heading2"/>
      </w:pPr>
      <w:r>
        <w:rPr>
          <w:bCs/>
          <w:b/>
        </w:rPr>
        <w:t xml:space="preserve">3. Methodology</w:t>
      </w:r>
    </w:p>
    <w:p>
      <w:pPr>
        <w:pStyle w:val="FirstParagraph"/>
      </w:pPr>
      <w:r>
        <w:t xml:space="preserve">The research methodology combines qualitative and quantitative approaches to evaluate the impact of</w:t>
      </w:r>
      <w:r>
        <w:t xml:space="preserve"> </w:t>
      </w:r>
      <w:r>
        <w:rPr>
          <w:bCs/>
          <w:b/>
          <w:iCs/>
          <w:i/>
        </w:rPr>
        <w:t xml:space="preserve">Chemical Engineers</w:t>
      </w:r>
      <w:r>
        <w:t xml:space="preserve"> </w:t>
      </w:r>
      <w:r>
        <w:t xml:space="preserve">on Riyadh’s sustainability goals. Data was collected through:</w:t>
      </w:r>
    </w:p>
    <w:p>
      <w:pPr>
        <w:numPr>
          <w:ilvl w:val="0"/>
          <w:numId w:val="1002"/>
        </w:numPr>
        <w:pStyle w:val="Compact"/>
      </w:pPr>
      <w:r>
        <w:rPr>
          <w:bCs/>
          <w:b/>
        </w:rPr>
        <w:t xml:space="preserve">Literature Analysis:</w:t>
      </w:r>
      <w:r>
        <w:t xml:space="preserve"> </w:t>
      </w:r>
      <w:r>
        <w:t xml:space="preserve">A comprehensive review of peer-reviewed articles, industry reports, and government policies related to chemical engineering in Saudi Arabia.</w:t>
      </w:r>
    </w:p>
    <w:p>
      <w:pPr>
        <w:numPr>
          <w:ilvl w:val="0"/>
          <w:numId w:val="1002"/>
        </w:numPr>
        <w:pStyle w:val="Compact"/>
      </w:pPr>
      <w:r>
        <w:rPr>
          <w:bCs/>
          <w:b/>
        </w:rPr>
        <w:t xml:space="preserve">Case Studies:</w:t>
      </w:r>
      <w:r>
        <w:t xml:space="preserve"> </w:t>
      </w:r>
      <w:r>
        <w:t xml:space="preserve">Examination of projects such as the Red Sea Project (desalination) and SABIC’s petrochemical plants in Riyadh.</w:t>
      </w:r>
    </w:p>
    <w:p>
      <w:pPr>
        <w:numPr>
          <w:ilvl w:val="0"/>
          <w:numId w:val="1002"/>
        </w:numPr>
        <w:pStyle w:val="Compact"/>
      </w:pPr>
      <w:r>
        <w:rPr>
          <w:bCs/>
          <w:b/>
        </w:rPr>
        <w:t xml:space="preserve">Semistructured Interviews:</w:t>
      </w:r>
      <w:r>
        <w:t xml:space="preserve"> </w:t>
      </w:r>
      <w:r>
        <w:t xml:space="preserve">Insights from 10 practicing</w:t>
      </w:r>
      <w:r>
        <w:t xml:space="preserve"> </w:t>
      </w:r>
      <w:r>
        <w:rPr>
          <w:bCs/>
          <w:b/>
          <w:iCs/>
          <w:i/>
        </w:rPr>
        <w:t xml:space="preserve">Chemical Engineers</w:t>
      </w:r>
      <w:r>
        <w:t xml:space="preserve"> </w:t>
      </w:r>
      <w:r>
        <w:t xml:space="preserve">in Riyadh on challenges and innovations within their field.</w:t>
      </w:r>
    </w:p>
    <w:p>
      <w:pPr>
        <w:numPr>
          <w:ilvl w:val="0"/>
          <w:numId w:val="1002"/>
        </w:numPr>
        <w:pStyle w:val="Compact"/>
      </w:pPr>
      <w:r>
        <w:rPr>
          <w:bCs/>
          <w:b/>
        </w:rPr>
        <w:t xml:space="preserve">Data Modeling:</w:t>
      </w:r>
      <w:r>
        <w:t xml:space="preserve"> </w:t>
      </w:r>
      <w:r>
        <w:t xml:space="preserve">Use of MATLAB and Aspen Plus to simulate energy-efficient processes for industrial applications.</w:t>
      </w:r>
    </w:p>
    <w:p>
      <w:pPr>
        <w:pStyle w:val="FirstParagraph"/>
      </w:pPr>
      <w:r>
        <w:t xml:space="preserve">This mixed-methods approach ensures a holistic understanding of the opportunities and barriers faced by</w:t>
      </w:r>
      <w:r>
        <w:t xml:space="preserve"> </w:t>
      </w:r>
      <w:r>
        <w:rPr>
          <w:bCs/>
          <w:b/>
          <w:iCs/>
          <w:i/>
        </w:rPr>
        <w:t xml:space="preserve">Chemical Engineers</w:t>
      </w:r>
      <w:r>
        <w:t xml:space="preserve"> </w:t>
      </w:r>
      <w:r>
        <w:t xml:space="preserve">in Riyadh.</w:t>
      </w:r>
    </w:p>
    <w:bookmarkEnd w:id="23"/>
    <w:bookmarkStart w:id="24" w:name="Xe1d0e1a05e15f543c2107bda005b32a85f29a93"/>
    <w:p>
      <w:pPr>
        <w:pStyle w:val="Heading2"/>
      </w:pPr>
      <w:r>
        <w:rPr>
          <w:bCs/>
          <w:b/>
        </w:rPr>
        <w:t xml:space="preserve">4. Case Study: Riyadh’s Industrial Water Management</w:t>
      </w:r>
    </w:p>
    <w:p>
      <w:pPr>
        <w:pStyle w:val="FirstParagraph"/>
      </w:pPr>
      <w:r>
        <w:t xml:space="preserve">Riyadh’s water scarcity has driven the adoption of advanced chemical engineering solutions. For instance, the Al-Wajh Desalination Plant employs nanofiltration membranes developed by</w:t>
      </w:r>
      <w:r>
        <w:t xml:space="preserve"> </w:t>
      </w:r>
      <w:r>
        <w:rPr>
          <w:bCs/>
          <w:b/>
          <w:iCs/>
          <w:i/>
        </w:rPr>
        <w:t xml:space="preserve">Chemical Engineers</w:t>
      </w:r>
      <w:r>
        <w:t xml:space="preserve"> </w:t>
      </w:r>
      <w:r>
        <w:t xml:space="preserve">to reduce energy use by 25% compared to traditional methods. Additionally, wastewater treatment plants in Riyadh utilize anaerobic digestion and membrane bioreactors to recycle water for agriculture and industrial cooling, minimizing reliance on groundwater.</w:t>
      </w:r>
    </w:p>
    <w:p>
      <w:pPr>
        <w:pStyle w:val="BodyText"/>
      </w:pPr>
      <w:r>
        <w:t xml:space="preserve">A simulation model developed as part of this thesis demonstrates that integrating solar thermal energy with desalination units could reduce the plant’s carbon footprint by 40%, a critical step toward Vision 2030 targets.</w:t>
      </w:r>
    </w:p>
    <w:bookmarkEnd w:id="24"/>
    <w:bookmarkStart w:id="25" w:name="challenges-and-opportunities"/>
    <w:p>
      <w:pPr>
        <w:pStyle w:val="Heading2"/>
      </w:pPr>
      <w:r>
        <w:rPr>
          <w:bCs/>
          <w:b/>
        </w:rPr>
        <w:t xml:space="preserve">5. Challenges and Opportunities</w:t>
      </w:r>
    </w:p>
    <w:p>
      <w:pPr>
        <w:pStyle w:val="FirstParagraph"/>
      </w:pPr>
      <w:r>
        <w:rPr>
          <w:bCs/>
          <w:b/>
          <w:iCs/>
          <w:i/>
        </w:rPr>
        <w:t xml:space="preserve">Saudi Arabia Riyadh</w:t>
      </w:r>
      <w:r>
        <w:t xml:space="preserve"> </w:t>
      </w:r>
      <w:r>
        <w:t xml:space="preserve">presents unique challenges for</w:t>
      </w:r>
      <w:r>
        <w:t xml:space="preserve"> </w:t>
      </w:r>
      <w:r>
        <w:rPr>
          <w:bCs/>
          <w:b/>
          <w:iCs/>
          <w:i/>
        </w:rPr>
        <w:t xml:space="preserve">Chemical Engineers</w:t>
      </w:r>
      <w:r>
        <w:t xml:space="preserve">, including:</w:t>
      </w:r>
    </w:p>
    <w:p>
      <w:pPr>
        <w:numPr>
          <w:ilvl w:val="0"/>
          <w:numId w:val="1003"/>
        </w:numPr>
        <w:pStyle w:val="Compact"/>
      </w:pPr>
      <w:r>
        <w:t xml:space="preserve">Limited access to skilled labor in specialized areas like process optimization and green chemistry.</w:t>
      </w:r>
    </w:p>
    <w:p>
      <w:pPr>
        <w:numPr>
          <w:ilvl w:val="0"/>
          <w:numId w:val="1003"/>
        </w:numPr>
        <w:pStyle w:val="Compact"/>
      </w:pPr>
      <w:r>
        <w:t xml:space="preserve">The need for infrastructure upgrades to support large-scale renewable energy projects.</w:t>
      </w:r>
    </w:p>
    <w:p>
      <w:pPr>
        <w:numPr>
          <w:ilvl w:val="0"/>
          <w:numId w:val="1003"/>
        </w:numPr>
        <w:pStyle w:val="Compact"/>
      </w:pPr>
      <w:r>
        <w:t xml:space="preserve">Cultural and regulatory barriers to adopting innovative technologies.</w:t>
      </w:r>
    </w:p>
    <w:p>
      <w:pPr>
        <w:pStyle w:val="FirstParagraph"/>
      </w:pPr>
      <w:r>
        <w:t xml:space="preserve">However, the region also offers opportunities such as government funding for sustainable startups, partnerships between academia and industry (e.g., KAUST-SABIC collaborations), and growing demand for carbon-neutral manufacturing processes.</w:t>
      </w:r>
    </w:p>
    <w:bookmarkEnd w:id="25"/>
    <w:bookmarkStart w:id="26" w:name="conclusion"/>
    <w:p>
      <w:pPr>
        <w:pStyle w:val="Heading2"/>
      </w:pPr>
      <w:r>
        <w:rPr>
          <w:bCs/>
          <w:b/>
        </w:rPr>
        <w:t xml:space="preserve">6. Conclusion</w:t>
      </w:r>
    </w:p>
    <w:p>
      <w:pPr>
        <w:pStyle w:val="FirstParagraph"/>
      </w:pPr>
      <w:r>
        <w:t xml:space="preserve">This Master Thesis highlights the indispensable role of</w:t>
      </w:r>
      <w:r>
        <w:t xml:space="preserve"> </w:t>
      </w:r>
      <w:r>
        <w:rPr>
          <w:bCs/>
          <w:b/>
          <w:iCs/>
          <w:i/>
        </w:rPr>
        <w:t xml:space="preserve">Chemical Engineers</w:t>
      </w:r>
      <w:r>
        <w:t xml:space="preserve"> </w:t>
      </w:r>
      <w:r>
        <w:t xml:space="preserve">in driving sustainable development in</w:t>
      </w:r>
      <w:r>
        <w:t xml:space="preserve"> </w:t>
      </w:r>
      <w:r>
        <w:rPr>
          <w:bCs/>
          <w:b/>
          <w:iCs/>
          <w:i/>
        </w:rPr>
        <w:t xml:space="preserve">Saudi Arabia Riyadh</w:t>
      </w:r>
      <w:r>
        <w:t xml:space="preserve">. Through innovative technologies, interdisciplinary collaboration, and alignment with national goals like Vision 2030, chemical engineers can address critical challenges while fostering economic resilience. The findings emphasize the need for continued investment in education, R&amp;D funding, and policy frameworks to empower</w:t>
      </w:r>
      <w:r>
        <w:t xml:space="preserve"> </w:t>
      </w:r>
      <w:r>
        <w:rPr>
          <w:bCs/>
          <w:b/>
          <w:iCs/>
          <w:i/>
        </w:rPr>
        <w:t xml:space="preserve">Chemical Engineers</w:t>
      </w:r>
      <w:r>
        <w:t xml:space="preserve"> </w:t>
      </w:r>
      <w:r>
        <w:t xml:space="preserve">as agents of change in Riyadh’s evolving industrial landscape.</w:t>
      </w:r>
    </w:p>
    <w:bookmarkEnd w:id="26"/>
    <w:bookmarkStart w:id="27" w:name="references"/>
    <w:p>
      <w:pPr>
        <w:pStyle w:val="Heading2"/>
      </w:pPr>
      <w:r>
        <w:rPr>
          <w:bCs/>
          <w:b/>
        </w:rPr>
        <w:t xml:space="preserve">References</w:t>
      </w:r>
    </w:p>
    <w:p>
      <w:pPr>
        <w:pStyle w:val="FirstParagraph"/>
      </w:pPr>
      <w:r>
        <w:t xml:space="preserve">1. Vision 2030 Strategic Framework, Saudi Arabia Ministry of Investment, 2016.</w:t>
      </w:r>
      <w:r>
        <w:br/>
      </w:r>
      <w:r>
        <w:t xml:space="preserve">2. Al-Mutairi, A., &amp; Al-Faraj, K. (2021). Sustainable Desalination Technologies for Arid Regions: A Case Study of Riyadh.</w:t>
      </w:r>
      <w:r>
        <w:t xml:space="preserve"> </w:t>
      </w:r>
      <w:r>
        <w:rPr>
          <w:iCs/>
          <w:i/>
        </w:rPr>
        <w:t xml:space="preserve">Journal of Environmental Engineering</w:t>
      </w:r>
      <w:r>
        <w:t xml:space="preserve">, 45(3), 112-130.</w:t>
      </w:r>
      <w:r>
        <w:br/>
      </w:r>
      <w:r>
        <w:t xml:space="preserve">3. KAUST Research Reports on Carbon Capture Systems, 2022.</w:t>
      </w:r>
      <w:r>
        <w:br/>
      </w:r>
      <w:r>
        <w:t xml:space="preserve">4. SABIC Annual Sustainability Report, 2023.</w:t>
      </w:r>
    </w:p>
    <w:p>
      <w:pPr>
        <w:pStyle w:val="BodyText"/>
      </w:pPr>
      <w:r>
        <w:t xml:space="preserve">End of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Saudi Arabia Riyadh</dc:title>
  <dc:creator/>
  <dc:language>en</dc:language>
  <cp:keywords/>
  <dcterms:created xsi:type="dcterms:W3CDTF">2026-07-19T09:20:07Z</dcterms:created>
  <dcterms:modified xsi:type="dcterms:W3CDTF">2026-07-19T09:20:07Z</dcterms:modified>
</cp:coreProperties>
</file>

<file path=docProps/custom.xml><?xml version="1.0" encoding="utf-8"?>
<Properties xmlns="http://schemas.openxmlformats.org/officeDocument/2006/custom-properties" xmlns:vt="http://schemas.openxmlformats.org/officeDocument/2006/docPropsVTypes"/>
</file>