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a86418c2d0aec5cd16554cd837b991c9ce802e"/>
    <w:p>
      <w:pPr>
        <w:pStyle w:val="Heading1"/>
      </w:pPr>
      <w:r>
        <w:t xml:space="preserve">Master Thesis: The Role of a Chemical Engineer in Advancing Sustainable Innovation in Spain, Barcelona</w:t>
      </w:r>
    </w:p>
    <w:bookmarkStart w:id="20" w:name="abstract"/>
    <w:p>
      <w:pPr>
        <w:pStyle w:val="Heading2"/>
      </w:pPr>
      <w:r>
        <w:t xml:space="preserve">Abstract</w:t>
      </w:r>
    </w:p>
    <w:p>
      <w:pPr>
        <w:pStyle w:val="FirstParagraph"/>
      </w:pPr>
      <w:r>
        <w:t xml:space="preserve">This Master Thesis explores the critical role of a Chemical Engineer in driving sustainable development and technological innovation within the industrial and academic ecosystems of Spain, specifically focusing on Barcelona. By analyzing the intersection of chemical engineering principles with local challenges—such as waste management, renewable energy integration, and pharmaceutical advancements—the thesis highlights how professionals in this field can contribute to Barcelona’s position as a hub for green technology and European research. The study combines theoretical frameworks from chemical engineering education at Spanish universities with practical case studies from Barcelona’s industries to propose actionable strategies for fostering innovation.</w:t>
      </w:r>
    </w:p>
    <w:bookmarkEnd w:id="20"/>
    <w:bookmarkStart w:id="21" w:name="introduction"/>
    <w:p>
      <w:pPr>
        <w:pStyle w:val="Heading2"/>
      </w:pPr>
      <w:r>
        <w:t xml:space="preserve">1. Introduction</w:t>
      </w:r>
    </w:p>
    <w:p>
      <w:pPr>
        <w:pStyle w:val="FirstParagraph"/>
      </w:pPr>
      <w:r>
        <w:t xml:space="preserve">Spain, and particularly its vibrant capital of Barcelona, has emerged as a key player in Europe’s transition toward sustainable industrial practices. As a Chemical Engineer, the opportunity to leverage cutting-edge research and collaborate with leading institutions such as the Universitat Politècnica de Catalunya (UPC) presents unparalleled potential for shaping the future of chemical processes. This thesis investigates how Chemical Engineers can address regional challenges while aligning with global sustainability goals, ensuring that Barcelona remains a leader in technological and environmental innovation.</w:t>
      </w:r>
    </w:p>
    <w:p>
      <w:pPr>
        <w:pStyle w:val="BodyText"/>
      </w:pPr>
      <w:r>
        <w:t xml:space="preserve">The relevance of this study lies in its focus on integrating chemical engineering education—specifically the Master’s programs offered at Spanish universities—with the practical needs of Barcelona’s industries. By bridging academic knowledge and industrial application, this thesis aims to provide a roadmap for Chemical Engineers to contribute meaningfully to Spain’s economic and ecological objectives.</w:t>
      </w:r>
    </w:p>
    <w:bookmarkEnd w:id="21"/>
    <w:bookmarkStart w:id="22" w:name="X7565df1ee2ed80c06a181d612425778ca4aac19"/>
    <w:p>
      <w:pPr>
        <w:pStyle w:val="Heading2"/>
      </w:pPr>
      <w:r>
        <w:t xml:space="preserve">2. The Chemical Engineer in Spain: Educational and Professional Context</w:t>
      </w:r>
    </w:p>
    <w:p>
      <w:pPr>
        <w:pStyle w:val="FirstParagraph"/>
      </w:pPr>
      <w:r>
        <w:t xml:space="preserve">Spain’s chemical engineering education system is globally recognized, with programs emphasizing both theoretical rigor and practical training. In Barcelona, the UPC offers one of Europe’s most prestigious Master’s degrees in Chemical Engineering, equipping graduates with skills in process design, environmental impact assessment, and advanced materials science. This academic foundation is critical for professionals aiming to innovate within industries ranging from pharmaceuticals to renewable energy.</w:t>
      </w:r>
    </w:p>
    <w:p>
      <w:pPr>
        <w:pStyle w:val="BodyText"/>
      </w:pPr>
      <w:r>
        <w:t xml:space="preserve">The professional landscape for Chemical Engineers in Spain is dynamic. Barcelona’s strategic location as a Mediterranean port and its status as a European Union member provide access to international markets while fostering collaboration with institutions like the Catalan Institute of Research and Advanced Studies (ICREA). Furthermore, the presence of major corporations such as Seat (a car manufacturer) and companies involved in biotechnology ensures a robust demand for Chemical Engineers specializing in sustainable processes.</w:t>
      </w:r>
    </w:p>
    <w:bookmarkEnd w:id="22"/>
    <w:bookmarkStart w:id="23" w:name="Xbab2822c8d60f36fb9c435921569d19d52b80af"/>
    <w:p>
      <w:pPr>
        <w:pStyle w:val="Heading2"/>
      </w:pPr>
      <w:r>
        <w:t xml:space="preserve">3. Barcelona’s Industrial Challenges and Opportunities</w:t>
      </w:r>
    </w:p>
    <w:p>
      <w:pPr>
        <w:pStyle w:val="FirstParagraph"/>
      </w:pPr>
      <w:r>
        <w:t xml:space="preserve">Barcelona faces unique industrial challenges, including the need to reduce carbon emissions from its manufacturing sector and manage waste from densely populated urban areas. Chemical Engineers are uniquely positioned to address these issues through innovations such as:</w:t>
      </w:r>
    </w:p>
    <w:p>
      <w:pPr>
        <w:numPr>
          <w:ilvl w:val="0"/>
          <w:numId w:val="1001"/>
        </w:numPr>
        <w:pStyle w:val="Compact"/>
      </w:pPr>
      <w:r>
        <w:rPr>
          <w:bCs/>
          <w:b/>
        </w:rPr>
        <w:t xml:space="preserve">Waste-to-energy technologies:</w:t>
      </w:r>
      <w:r>
        <w:t xml:space="preserve"> </w:t>
      </w:r>
      <w:r>
        <w:t xml:space="preserve">Converting organic waste into biogas or biofuels, reducing landfill reliance.</w:t>
      </w:r>
    </w:p>
    <w:p>
      <w:pPr>
        <w:numPr>
          <w:ilvl w:val="0"/>
          <w:numId w:val="1001"/>
        </w:numPr>
        <w:pStyle w:val="Compact"/>
      </w:pPr>
      <w:r>
        <w:rPr>
          <w:bCs/>
          <w:b/>
        </w:rPr>
        <w:t xml:space="preserve">Catalysis for renewable energy:</w:t>
      </w:r>
      <w:r>
        <w:t xml:space="preserve"> </w:t>
      </w:r>
      <w:r>
        <w:t xml:space="preserve">Developing efficient catalysts for hydrogen production and carbon capture systems.</w:t>
      </w:r>
    </w:p>
    <w:p>
      <w:pPr>
        <w:numPr>
          <w:ilvl w:val="0"/>
          <w:numId w:val="1001"/>
        </w:numPr>
        <w:pStyle w:val="Compact"/>
      </w:pPr>
      <w:r>
        <w:rPr>
          <w:bCs/>
          <w:b/>
        </w:rPr>
        <w:t xml:space="preserve">Polymer science in construction:</w:t>
      </w:r>
      <w:r>
        <w:t xml:space="preserve"> </w:t>
      </w:r>
      <w:r>
        <w:t xml:space="preserve">Designing eco-friendly materials for Barcelona’s expanding urban infrastructure.</w:t>
      </w:r>
    </w:p>
    <w:p>
      <w:pPr>
        <w:pStyle w:val="FirstParagraph"/>
      </w:pPr>
      <w:r>
        <w:t xml:space="preserve">The city’s commitment to the European Green Deal further underscores the urgency of these initiatives. For example, the Barcelona Supercomputing Center (BSC) collaborates with chemical engineers to model complex processes for optimizing energy use in industrial applications.</w:t>
      </w:r>
    </w:p>
    <w:bookmarkEnd w:id="23"/>
    <w:bookmarkStart w:id="24" w:name="X8ee5cb90ab5a1e965f94e7d6290bec438f92272"/>
    <w:p>
      <w:pPr>
        <w:pStyle w:val="Heading2"/>
      </w:pPr>
      <w:r>
        <w:t xml:space="preserve">4. Case Study: Chemical Engineering in Barcelona’s Pharmaceutical Industry</w:t>
      </w:r>
    </w:p>
    <w:p>
      <w:pPr>
        <w:pStyle w:val="FirstParagraph"/>
      </w:pPr>
      <w:r>
        <w:t xml:space="preserve">Barcelona is home to a thriving pharmaceutical sector, with companies like Catalent and local startups leveraging chemical engineering principles to develop novel drug delivery systems and sustainable manufacturing processes. A key example is the application of continuous flow chemistry—a technique pioneered by Chemical Engineers—to reduce production costs and environmental impact.</w:t>
      </w:r>
    </w:p>
    <w:p>
      <w:pPr>
        <w:pStyle w:val="BodyText"/>
      </w:pPr>
      <w:r>
        <w:t xml:space="preserve">This case study demonstrates how Barcelona’s chemical engineers can lead the adoption of cutting-edge technologies while adhering to European Union regulations on safety and sustainability. The UPC’s research centers, such as the Advanced Materials and Surfaces Group, have played a pivotal role in advancing these innovations.</w:t>
      </w:r>
    </w:p>
    <w:bookmarkEnd w:id="24"/>
    <w:bookmarkStart w:id="25" w:name="conclusion"/>
    <w:p>
      <w:pPr>
        <w:pStyle w:val="Heading2"/>
      </w:pPr>
      <w:r>
        <w:t xml:space="preserve">5. Conclusion</w:t>
      </w:r>
    </w:p>
    <w:p>
      <w:pPr>
        <w:pStyle w:val="FirstParagraph"/>
      </w:pPr>
      <w:r>
        <w:t xml:space="preserve">In conclusion, the role of a Chemical Engineer in Spain’s Barcelona is both multifaceted and transformative. By combining the theoretical depth of chemical engineering education with the practical demands of local industries, professionals can drive sustainable innovation that aligns with global objectives. This thesis underscores the importance of interdisciplinary collaboration between academia, industry, and government to position Barcelona as a model for eco-friendly industrial growth in Europe.</w:t>
      </w:r>
    </w:p>
    <w:p>
      <w:pPr>
        <w:pStyle w:val="BodyText"/>
      </w:pPr>
      <w:r>
        <w:t xml:space="preserve">Future research should focus on expanding partnerships between chemical engineering programs at Spanish universities and emerging startups in Barcelona’s biotechnology sector. Such efforts will ensure that the next generation of Chemical Engineers is equipped to tackle the challenges of a rapidly evolving global landscape.</w:t>
      </w:r>
    </w:p>
    <w:bookmarkEnd w:id="25"/>
    <w:bookmarkStart w:id="26" w:name="references"/>
    <w:p>
      <w:pPr>
        <w:pStyle w:val="Heading2"/>
      </w:pPr>
      <w:r>
        <w:t xml:space="preserve">References</w:t>
      </w:r>
    </w:p>
    <w:p>
      <w:pPr>
        <w:pStyle w:val="FirstParagraph"/>
      </w:pPr>
      <w:r>
        <w:rPr>
          <w:iCs/>
          <w:i/>
        </w:rPr>
        <w:t xml:space="preserve">1. Universitat Politècnica de Catalunya (UPC). "Master’s Program in Chemical Engineering." Retrieved from [https://www.upc.edu](https://www.upc.edu).</w:t>
      </w:r>
      <w:r>
        <w:br/>
      </w:r>
      <w:r>
        <w:rPr>
          <w:iCs/>
          <w:i/>
        </w:rPr>
        <w:t xml:space="preserve">2. European Commission. "European Green Deal: A New Industrial Strategy for Europe." Brussels, 2020.</w:t>
      </w:r>
      <w:r>
        <w:br/>
      </w:r>
      <w:r>
        <w:rPr>
          <w:iCs/>
          <w:i/>
        </w:rPr>
        <w:t xml:space="preserve">3. Barcelona Supercomputing Center (BSC). "Sustainable Process Modeling in Chemical Engineering." Technical Report, 2021.</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Spain Barcelona</dc:title>
  <dc:creator/>
  <dc:language>en</dc:language>
  <cp:keywords/>
  <dcterms:created xsi:type="dcterms:W3CDTF">2026-07-19T10:22:45Z</dcterms:created>
  <dcterms:modified xsi:type="dcterms:W3CDTF">2026-07-19T10:22:45Z</dcterms:modified>
</cp:coreProperties>
</file>

<file path=docProps/custom.xml><?xml version="1.0" encoding="utf-8"?>
<Properties xmlns="http://schemas.openxmlformats.org/officeDocument/2006/custom-properties" xmlns:vt="http://schemas.openxmlformats.org/officeDocument/2006/docPropsVTypes"/>
</file>