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Chemical</w:t>
      </w:r>
      <w:r>
        <w:t xml:space="preserve"> </w:t>
      </w:r>
      <w:r>
        <w:t xml:space="preserve">Engineer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8" w:name="X604ef2ae78c2191a8a0f68fcf1184478c3d9609"/>
    <w:p>
      <w:pPr>
        <w:pStyle w:val="Heading1"/>
      </w:pPr>
      <w:r>
        <w:t xml:space="preserve">Master Thesis on the Role of a Chemical Engineer in Spain Madrid</w:t>
      </w:r>
    </w:p>
    <w:bookmarkStart w:id="20" w:name="abstract"/>
    <w:p>
      <w:pPr>
        <w:pStyle w:val="Heading2"/>
      </w:pPr>
      <w:r>
        <w:t xml:space="preserve">Abstract</w:t>
      </w:r>
    </w:p>
    <w:p>
      <w:pPr>
        <w:pStyle w:val="FirstParagraph"/>
      </w:pPr>
      <w:r>
        <w:t xml:space="preserve">This Master Thesis explores the evolving role of a Chemical Engineer within the context of Spain Madrid, a hub for innovation and industrial activity. Focused on integrating sustainable practices, advancing technological processes, and addressing regional challenges in chemical engineering, this work highlights how professionals in this field contribute to Spain’s economic and environmental goals. The thesis analyzes current trends in chemical engineering education and practice in Madrid, emphasizing the importance of interdisciplinary collaboration between academia, industry, and public policy. Through case studies of local projects and institutions such as Universidad Complutense de Madrid (UCM) and Universidad Politécnica de Madrid (UPM), this document underscores the unique opportunities for a Chemical Engineer operating in Spain’s capital.</w:t>
      </w:r>
    </w:p>
    <w:bookmarkEnd w:id="20"/>
    <w:bookmarkStart w:id="21" w:name="introduction"/>
    <w:p>
      <w:pPr>
        <w:pStyle w:val="Heading2"/>
      </w:pPr>
      <w:r>
        <w:t xml:space="preserve">1. Introduction</w:t>
      </w:r>
    </w:p>
    <w:p>
      <w:pPr>
        <w:pStyle w:val="FirstParagraph"/>
      </w:pPr>
      <w:r>
        <w:t xml:space="preserve">The field of chemical engineering has undergone significant transformation in recent years, driven by advancements in green technologies, digitalization, and global sustainability goals. In Spain Madrid, a city known for its rich academic heritage and dynamic industrial sector, chemical engineers play a pivotal role in addressing both local and global challenges. This Master Thesis investigates how the profession of a Chemical Engineer is uniquely positioned within Spain Madrid’s socio-economic framework. The study considers the interplay between theoretical education in top-tier universities and practical applications in industries such as pharmaceuticals, renewable energy, and advanced materials, which are central to Madrid’s economy.</w:t>
      </w:r>
    </w:p>
    <w:p>
      <w:pPr>
        <w:pStyle w:val="BodyText"/>
      </w:pPr>
      <w:r>
        <w:t xml:space="preserve">Madrid serves as a strategic location for chemical engineering innovation due to its proximity to European Union research networks and its status as a leader in environmental policy within Spain. The thesis argues that the skills of a Chemical Engineer in this region must adapt to meet the demands of regulatory frameworks like the EU’s Circular Economy Action Plan while fostering partnerships with local startups and multinational corporations.</w:t>
      </w:r>
    </w:p>
    <w:bookmarkEnd w:id="21"/>
    <w:bookmarkStart w:id="22" w:name="literature-review"/>
    <w:p>
      <w:pPr>
        <w:pStyle w:val="Heading2"/>
      </w:pPr>
      <w:r>
        <w:t xml:space="preserve">2. Literature Review</w:t>
      </w:r>
    </w:p>
    <w:p>
      <w:pPr>
        <w:pStyle w:val="FirstParagraph"/>
      </w:pPr>
      <w:r>
        <w:t xml:space="preserve">The existing literature on chemical engineering in Spain highlights a growing emphasis on sustainability and process optimization. Studies such as those published by the Spanish Association of Chemical Engineers (AEIQ) emphasize the need for professionals to integrate digital tools like AI and IoT into traditional processes. In Madrid, this trend is amplified by institutions like UPM, which have pioneered research in bio-based materials and carbon capture technologies.</w:t>
      </w:r>
    </w:p>
    <w:p>
      <w:pPr>
        <w:pStyle w:val="BodyText"/>
      </w:pPr>
      <w:r>
        <w:t xml:space="preserve">However, gaps remain in understanding how local policies and cultural factors influence the career trajectories of Chemical Engineers. This thesis fills that gap by examining case studies from Madrid’s industry landscape, including collaborations between chemical engineers and public bodies like the Madrid Regional Government (Comunidad de Madrid) to reduce industrial emissions.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interviews with Chemical Engineers working in Madrid’s sector-specific industries and quantitative analysis of academic and industry data. Primary sources include surveys conducted with graduates of UCM’s chemical engineering program, while secondary data is drawn from reports by the Spanish Ministry of Industry and the European Environment Agency.</w:t>
      </w:r>
    </w:p>
    <w:p>
      <w:pPr>
        <w:pStyle w:val="BodyText"/>
      </w:pPr>
      <w:r>
        <w:t xml:space="preserve">The research focuses on three key areas: (1) the curriculum of a Master’s in Chemical Engineering in Madrid, (2) challenges faced by professionals due to Spain’s regulatory environment, and (3) opportunities for innovation in sectors like pharmaceuticals and renewable energy. This approach ensures a comprehensive understanding of how a Chemical Engineer navigates the unique context of Spain Madrid.</w:t>
      </w:r>
    </w:p>
    <w:bookmarkEnd w:id="23"/>
    <w:bookmarkStart w:id="24" w:name="X45bb5327bd9af6e0681a20a6cef3f0f59bd1122"/>
    <w:p>
      <w:pPr>
        <w:pStyle w:val="Heading2"/>
      </w:pPr>
      <w:r>
        <w:t xml:space="preserve">4. Case Study: Pharmaceutical Innovation in Madrid</w:t>
      </w:r>
    </w:p>
    <w:p>
      <w:pPr>
        <w:pStyle w:val="FirstParagraph"/>
      </w:pPr>
      <w:r>
        <w:t xml:space="preserve">A detailed case study explores the role of chemical engineers at a leading pharmaceutical company headquartered in Madrid. The study reveals how professionals leverage their expertise in process design and quality control to meet stringent EU regulations while accelerating drug development timelines. Collaboration with UPM’s research centers has enabled the company to adopt biopharmaceutical technologies, reducing environmental impact and increasing production efficiency.</w:t>
      </w:r>
    </w:p>
    <w:p>
      <w:pPr>
        <w:pStyle w:val="BodyText"/>
      </w:pPr>
      <w:r>
        <w:t xml:space="preserve">This example illustrates the synergy between academic institutions and industry in Madrid, positioning the city as a leader in pharmaceutical innovation. It also underscores the need for continuous education and training for Chemical Engineers to stay abreast of rapidly evolving technologies.</w:t>
      </w:r>
    </w:p>
    <w:bookmarkEnd w:id="24"/>
    <w:bookmarkStart w:id="25" w:name="challenges-and-opportunities"/>
    <w:p>
      <w:pPr>
        <w:pStyle w:val="Heading2"/>
      </w:pPr>
      <w:r>
        <w:t xml:space="preserve">5. Challenges and Opportunities</w:t>
      </w:r>
    </w:p>
    <w:p>
      <w:pPr>
        <w:pStyle w:val="FirstParagraph"/>
      </w:pPr>
      <w:r>
        <w:t xml:space="preserve">Chemical engineers in Spain Madrid face challenges such as balancing regulatory compliance with cost-efficiency, particularly in sectors like chemical manufacturing. However, opportunities abound due to Madrid’s status as a European innovation hub. The thesis highlights the potential for Chemical Engineers to lead initiatives in circular economy practices, carbon neutrality targets, and smart manufacturing systems.</w:t>
      </w:r>
    </w:p>
    <w:p>
      <w:pPr>
        <w:pStyle w:val="BodyText"/>
      </w:pPr>
      <w:r>
        <w:t xml:space="preserve">Furthermore, the rise of startups focused on green chemistry and biotechnology in Madrid offers new career paths for graduates of chemical engineering programs. These developments align with Spain’s National Strategy for Research and Innovation (2021-2030), which prioritizes sustainable industrial growth.</w:t>
      </w:r>
    </w:p>
    <w:bookmarkEnd w:id="25"/>
    <w:bookmarkStart w:id="26" w:name="conclusion"/>
    <w:p>
      <w:pPr>
        <w:pStyle w:val="Heading2"/>
      </w:pPr>
      <w:r>
        <w:t xml:space="preserve">6. Conclusion</w:t>
      </w:r>
    </w:p>
    <w:p>
      <w:pPr>
        <w:pStyle w:val="FirstParagraph"/>
      </w:pPr>
      <w:r>
        <w:t xml:space="preserve">This Master Thesis demonstrates that the role of a Chemical Engineer in Spain Madrid is both dynamic and critical to the region’s future. By combining academic rigor with practical innovation, professionals in this field contribute to solving complex challenges related to sustainability, energy efficiency, and industrial growth. The findings emphasize the importance of fostering collaboration between universities like UCM and UPM, local industries, and government agencies to create a resilient chemical engineering ecosystem in Madrid.</w:t>
      </w:r>
    </w:p>
    <w:p>
      <w:pPr>
        <w:pStyle w:val="BodyText"/>
      </w:pPr>
      <w:r>
        <w:t xml:space="preserve">For future research, it is recommended that the impact of emerging technologies such as AI-driven process optimization be explored further. Additionally, longitudinal studies on the career trajectories of Chemical Engineers in Spain Madrid could provide deeper insights into long-term industry trends and educational needs.</w:t>
      </w:r>
    </w:p>
    <w:bookmarkEnd w:id="26"/>
    <w:bookmarkStart w:id="27" w:name="references"/>
    <w:p>
      <w:pPr>
        <w:pStyle w:val="Heading2"/>
      </w:pPr>
      <w:r>
        <w:t xml:space="preserve">References</w:t>
      </w:r>
    </w:p>
    <w:p>
      <w:pPr>
        <w:numPr>
          <w:ilvl w:val="0"/>
          <w:numId w:val="1001"/>
        </w:numPr>
        <w:pStyle w:val="Compact"/>
      </w:pPr>
      <w:r>
        <w:t xml:space="preserve">Spanish Association of Chemical Engineers (AEIQ), "Sustainability in Spanish Industry," 2023.</w:t>
      </w:r>
    </w:p>
    <w:p>
      <w:pPr>
        <w:numPr>
          <w:ilvl w:val="0"/>
          <w:numId w:val="1001"/>
        </w:numPr>
        <w:pStyle w:val="Compact"/>
      </w:pPr>
      <w:r>
        <w:t xml:space="preserve">European Environment Agency, "Circular Economy in Europe: A Madrid Perspective," 2021.</w:t>
      </w:r>
    </w:p>
    <w:p>
      <w:pPr>
        <w:numPr>
          <w:ilvl w:val="0"/>
          <w:numId w:val="1001"/>
        </w:numPr>
        <w:pStyle w:val="Compact"/>
      </w:pPr>
      <w:r>
        <w:t xml:space="preserve">Comunidad de Madrid, "Environmental Policy Framework for Industrial Sectors," 2023.</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Chemical Engineer in Spain Madrid</dc:title>
  <dc:creator/>
  <dc:language>en</dc:language>
  <cp:keywords/>
  <dcterms:created xsi:type="dcterms:W3CDTF">2026-05-01T12:39:02Z</dcterms:created>
  <dcterms:modified xsi:type="dcterms:W3CDTF">2026-05-01T12:39:02Z</dcterms:modified>
</cp:coreProperties>
</file>

<file path=docProps/custom.xml><?xml version="1.0" encoding="utf-8"?>
<Properties xmlns="http://schemas.openxmlformats.org/officeDocument/2006/custom-properties" xmlns:vt="http://schemas.openxmlformats.org/officeDocument/2006/docPropsVTypes"/>
</file>