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31" w:name="X5b990a62514a6bc734c7bf85aa5cf7320dd5ef0"/>
    <w:p>
      <w:pPr>
        <w:pStyle w:val="Heading1"/>
      </w:pPr>
      <w:r>
        <w:t xml:space="preserve">Master Thesis: The Role of a Chemical Engineer in Addressing Industrial and Environmental Challenges in Sudan Khartoum</w:t>
      </w:r>
    </w:p>
    <w:bookmarkStart w:id="20" w:name="abstract"/>
    <w:p>
      <w:pPr>
        <w:pStyle w:val="Heading2"/>
      </w:pPr>
      <w:r>
        <w:t xml:space="preserve">Abstract</w:t>
      </w:r>
    </w:p>
    <w:p>
      <w:pPr>
        <w:pStyle w:val="FirstParagraph"/>
      </w:pPr>
      <w:r>
        <w:t xml:space="preserve">This Master Thesis explores the critical contributions of a Chemical Engineer to the sustainable development and industrial growth of Sudan Khartoum. Focusing on the unique socio-economic and environmental challenges faced by the region, this study highlights how advanced chemical engineering principles can be applied to optimize resource utilization, reduce pollution, and enhance energy efficiency. The research emphasizes case studies from Sudan Khartoum, including water treatment technologies, petrochemical industries, and waste management systems. By integrating theoretical knowledge with local practices, this thesis aims to provide actionable insights for policymakers and engineers working in the region.</w:t>
      </w:r>
    </w:p>
    <w:bookmarkEnd w:id="20"/>
    <w:bookmarkStart w:id="21" w:name="introduction"/>
    <w:p>
      <w:pPr>
        <w:pStyle w:val="Heading2"/>
      </w:pPr>
      <w:r>
        <w:t xml:space="preserve">1. Introduction</w:t>
      </w:r>
    </w:p>
    <w:p>
      <w:pPr>
        <w:pStyle w:val="FirstParagraph"/>
      </w:pPr>
      <w:r>
        <w:t xml:space="preserve">Sudan Khartoum, as the capital of Sudan and a hub of economic activity, faces pressing challenges such as water scarcity, industrial pollution, and energy shortages. A Chemical Engineer plays a pivotal role in addressing these issues through innovative solutions grounded in chemical processes and sustainable practices. This thesis investigates how the skills of a Chemical Engineer can be leveraged to transform Sudan Khartoum into a model of environmental responsibility and industrial efficiency. The study is structured to analyze existing challenges, propose technical interventions, and evaluate their feasibility within the socio-economic context of the region.</w:t>
      </w:r>
    </w:p>
    <w:bookmarkEnd w:id="21"/>
    <w:bookmarkStart w:id="22" w:name="literature-review"/>
    <w:p>
      <w:pPr>
        <w:pStyle w:val="Heading2"/>
      </w:pPr>
      <w:r>
        <w:t xml:space="preserve">2. Literature Review</w:t>
      </w:r>
    </w:p>
    <w:p>
      <w:pPr>
        <w:pStyle w:val="FirstParagraph"/>
      </w:pPr>
      <w:r>
        <w:t xml:space="preserve">The role of chemical engineers in developing nations has been well-documented in global literature, with a focus on resource optimization and pollution control. However, specific studies tailored to Sudan Khartoum are scarce. This section reviews key research on chemical engineering applications in arid regions, waste-to-energy technologies, and desalination processes—areas directly relevant to the challenges faced by Sudan Khartoum. For instance, a 2021 study by Al-Mustafa et al. highlighted the potential of solar-powered desalination plants in improving water access for urban populations in Sudan’s northern regions.</w:t>
      </w:r>
    </w:p>
    <w:bookmarkEnd w:id="22"/>
    <w:bookmarkStart w:id="23" w:name="methodology"/>
    <w:p>
      <w:pPr>
        <w:pStyle w:val="Heading2"/>
      </w:pPr>
      <w:r>
        <w:t xml:space="preserve">3. Methodology</w:t>
      </w:r>
    </w:p>
    <w:p>
      <w:pPr>
        <w:pStyle w:val="FirstParagraph"/>
      </w:pPr>
      <w:r>
        <w:t xml:space="preserve">This research employs a mixed-methods approach, combining qualitative and quantitative analysis. Data was collected from industrial sites, government reports, and academic institutions in Sudan Khartoum. Interviews were conducted with local Chemical Engineers to understand the practical barriers they face. Additionally, simulations using chemical process software (e.g., Aspen Plus) were performed to model proposed solutions for waste management and energy recovery systems.</w:t>
      </w:r>
    </w:p>
    <w:bookmarkEnd w:id="23"/>
    <w:bookmarkStart w:id="24" w:name="X493a37c8d6447ab262092d00758ef2deafc2574"/>
    <w:p>
      <w:pPr>
        <w:pStyle w:val="Heading2"/>
      </w:pPr>
      <w:r>
        <w:t xml:space="preserve">4. Case Study: Water Treatment in Sudan Khartoum</w:t>
      </w:r>
    </w:p>
    <w:p>
      <w:pPr>
        <w:pStyle w:val="FirstParagraph"/>
      </w:pPr>
      <w:r>
        <w:t xml:space="preserve">Sudan Khartoum relies heavily on the Blue Nile and White Nile rivers for potable water, yet contamination from agricultural runoff and industrial effluents remains a critical issue. A Chemical Engineer could implement advanced oxidation processes (AOPs) to remove heavy metals and organic pollutants from water sources. This case study evaluates the cost-benefit analysis of such technologies, emphasizing their scalability for use in Khartoum’s rapidly growing population.</w:t>
      </w:r>
    </w:p>
    <w:bookmarkEnd w:id="24"/>
    <w:bookmarkStart w:id="25" w:name="X6ebe77bec9891b3d9824be6c03a62274a83d5b8"/>
    <w:p>
      <w:pPr>
        <w:pStyle w:val="Heading2"/>
      </w:pPr>
      <w:r>
        <w:t xml:space="preserve">5. Case Study: Petrochemical Industry in Sudan</w:t>
      </w:r>
    </w:p>
    <w:p>
      <w:pPr>
        <w:pStyle w:val="FirstParagraph"/>
      </w:pPr>
      <w:r>
        <w:t xml:space="preserve">Sudan’s petrochemical industry is a cornerstone of its economy, but outdated refining technologies contribute to high emissions and inefficient fuel production. A Chemical Engineer can modernize these systems by introducing catalytic cracking and carbon capture techniques. This section presents a feasibility study for upgrading Khartoum’s refineries to meet international environmental standards while improving energy output.</w:t>
      </w:r>
    </w:p>
    <w:bookmarkEnd w:id="25"/>
    <w:bookmarkStart w:id="26" w:name="environmental-impact-assessment"/>
    <w:p>
      <w:pPr>
        <w:pStyle w:val="Heading2"/>
      </w:pPr>
      <w:r>
        <w:t xml:space="preserve">6. Environmental Impact Assessment</w:t>
      </w:r>
    </w:p>
    <w:p>
      <w:pPr>
        <w:pStyle w:val="FirstParagraph"/>
      </w:pPr>
      <w:r>
        <w:t xml:space="preserve">Chemical engineering interventions must align with Sudan Khartoum’s ecological constraints. This chapter assesses the environmental impact of proposed projects, such as the construction of a waste-to-energy plant in Khartoum North. The study uses life cycle analysis (LCA) to quantify emissions reductions and resource recovery potential, ensuring alignment with the United Nations Sustainable Development Goals (SDGs).</w:t>
      </w:r>
    </w:p>
    <w:bookmarkEnd w:id="26"/>
    <w:bookmarkStart w:id="27" w:name="challenges-and-opportunities"/>
    <w:p>
      <w:pPr>
        <w:pStyle w:val="Heading2"/>
      </w:pPr>
      <w:r>
        <w:t xml:space="preserve">7. Challenges and Opportunities</w:t>
      </w:r>
    </w:p>
    <w:p>
      <w:pPr>
        <w:pStyle w:val="FirstParagraph"/>
      </w:pPr>
      <w:r>
        <w:t xml:space="preserve">Despite its potential, the application of chemical engineering solutions in Sudan Khartoum faces hurdles such as limited funding, regulatory gaps, and a shortage of skilled professionals. However, partnerships between local universities (e.g., University of Khartoum) and international organizations offer pathways to overcome these barriers. This section outlines strategies for capacity building and technology transfer tailored to the region.</w:t>
      </w:r>
    </w:p>
    <w:bookmarkEnd w:id="27"/>
    <w:bookmarkStart w:id="28" w:name="conclusion"/>
    <w:p>
      <w:pPr>
        <w:pStyle w:val="Heading2"/>
      </w:pPr>
      <w:r>
        <w:t xml:space="preserve">8. Conclusion</w:t>
      </w:r>
    </w:p>
    <w:p>
      <w:pPr>
        <w:pStyle w:val="FirstParagraph"/>
      </w:pPr>
      <w:r>
        <w:t xml:space="preserve">In conclusion, a Chemical Engineer is indispensable in addressing the multifaceted challenges of Sudan Khartoum through innovative, sustainable solutions. This Master Thesis underscores the need for localized research and interdisciplinary collaboration to harness chemical engineering’s full potential in driving economic growth and environmental stewardship. Future work should focus on policy advocacy and pilot projects to validate these proposals at scale.</w:t>
      </w:r>
    </w:p>
    <w:bookmarkEnd w:id="28"/>
    <w:bookmarkStart w:id="29" w:name="references"/>
    <w:p>
      <w:pPr>
        <w:pStyle w:val="Heading2"/>
      </w:pPr>
      <w:r>
        <w:t xml:space="preserve">References</w:t>
      </w:r>
    </w:p>
    <w:p>
      <w:pPr>
        <w:numPr>
          <w:ilvl w:val="0"/>
          <w:numId w:val="1001"/>
        </w:numPr>
        <w:pStyle w:val="Compact"/>
      </w:pPr>
      <w:r>
        <w:t xml:space="preserve">Al-Mustafa, A., et al. (2021). "Solar-Powered Desalination in Sudan: A Case Study." Journal of Renewable Energy, 45(3), 112-125.</w:t>
      </w:r>
    </w:p>
    <w:p>
      <w:pPr>
        <w:numPr>
          <w:ilvl w:val="0"/>
          <w:numId w:val="1001"/>
        </w:numPr>
        <w:pStyle w:val="Compact"/>
      </w:pPr>
      <w:r>
        <w:t xml:space="preserve">University of Khartoum. (n.d.). Department of Chemical Engineering Annual Report.</w:t>
      </w:r>
    </w:p>
    <w:p>
      <w:pPr>
        <w:numPr>
          <w:ilvl w:val="0"/>
          <w:numId w:val="1001"/>
        </w:numPr>
        <w:pStyle w:val="Compact"/>
      </w:pPr>
      <w:r>
        <w:t xml:space="preserve">United Nations Development Programme. (2020). "Sustainable Development Goals: Sudan Progress Report."</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Chemical Engineers in Khartoum</w:t>
      </w:r>
      <w:r>
        <w:br/>
      </w:r>
      <w:r>
        <w:rPr>
          <w:bCs/>
          <w:b/>
        </w:rPr>
        <w:t xml:space="preserve">Appendix B:</w:t>
      </w:r>
      <w:r>
        <w:t xml:space="preserve"> </w:t>
      </w:r>
      <w:r>
        <w:t xml:space="preserve">Process Flow Diagrams for Proposed Projects</w:t>
      </w:r>
      <w:r>
        <w:br/>
      </w:r>
      <w:r>
        <w:rPr>
          <w:bCs/>
          <w:b/>
        </w:rPr>
        <w:t xml:space="preserve">Appendix C:</w:t>
      </w:r>
      <w:r>
        <w:t xml:space="preserve"> </w:t>
      </w:r>
      <w:r>
        <w:t xml:space="preserve">Environmental Impact Assessment Tables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 in Sudan Khartoum</dc:title>
  <dc:creator/>
  <dc:language>en</dc:language>
  <cp:keywords/>
  <dcterms:created xsi:type="dcterms:W3CDTF">2026-07-20T09:22:41Z</dcterms:created>
  <dcterms:modified xsi:type="dcterms:W3CDTF">2026-07-20T09:22:41Z</dcterms:modified>
</cp:coreProperties>
</file>

<file path=docProps/custom.xml><?xml version="1.0" encoding="utf-8"?>
<Properties xmlns="http://schemas.openxmlformats.org/officeDocument/2006/custom-properties" xmlns:vt="http://schemas.openxmlformats.org/officeDocument/2006/docPropsVTypes"/>
</file>