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at</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6344754258fe82a7ca85ad0546701308b8ffadb"/>
    <w:p>
      <w:pPr>
        <w:pStyle w:val="Heading1"/>
      </w:pPr>
      <w:r>
        <w:t xml:space="preserve">Master Thesis: Advancing Chemical Engineering Innovations in the United Kingdom, Birmingham</w:t>
      </w:r>
    </w:p>
    <w:bookmarkStart w:id="20" w:name="abstract"/>
    <w:p>
      <w:pPr>
        <w:pStyle w:val="Heading2"/>
      </w:pPr>
      <w:r>
        <w:t xml:space="preserve">Abstract</w:t>
      </w:r>
    </w:p>
    <w:p>
      <w:pPr>
        <w:pStyle w:val="FirstParagraph"/>
      </w:pPr>
      <w:r>
        <w:t xml:space="preserve">This Master Thesis explores the dynamic field of chemical engineering within the industrial and academic landscape of the United Kingdom's city of Birmingham. Focusing on sustainable processes, advanced materials, and industrial applications relevant to regional industries, this document serves as a comprehensive review and analytical framework for postgraduate research in chemical engineering. The study emphasizes how Birmingham's unique position as a hub for innovation and industry in the UK can shape future advancements in chemical engineering practices. By integrating theoretical knowledge with practical insights from local industries, this thesis outlines strategies to address current challenges while aligning with global sustainability goals.</w:t>
      </w:r>
    </w:p>
    <w:bookmarkEnd w:id="20"/>
    <w:bookmarkStart w:id="21" w:name="introduction"/>
    <w:p>
      <w:pPr>
        <w:pStyle w:val="Heading2"/>
      </w:pPr>
      <w:r>
        <w:t xml:space="preserve">Introduction</w:t>
      </w:r>
    </w:p>
    <w:p>
      <w:pPr>
        <w:pStyle w:val="FirstParagraph"/>
      </w:pPr>
      <w:r>
        <w:t xml:space="preserve">The United Kingdom's city of Birmingham is a pivotal center for scientific and industrial development, offering a rich ecosystem for chemical engineering research. As one of the UK's largest cities and a historical focal point for manufacturing, Birmingham provides unparalleled opportunities to study real-world applications in sectors such as pharmaceuticals, energy, and environmental engineering. This Master Thesis aims to contribute to the ongoing discourse in chemical engineering by examining case studies from Birmingham's industries and academic institutions, including the University of Birmingham. The work is designed for postgraduate students pursuing a career as chemical engineers who seek to leverage regional expertise and global best practices.</w:t>
      </w:r>
    </w:p>
    <w:bookmarkEnd w:id="21"/>
    <w:bookmarkStart w:id="22" w:name="literature-review"/>
    <w:p>
      <w:pPr>
        <w:pStyle w:val="Heading2"/>
      </w:pPr>
      <w:r>
        <w:t xml:space="preserve">Literature Review</w:t>
      </w:r>
    </w:p>
    <w:p>
      <w:pPr>
        <w:pStyle w:val="FirstParagraph"/>
      </w:pPr>
      <w:r>
        <w:t xml:space="preserve">The field of chemical engineering has evolved significantly over the past two decades, driven by demands for sustainable technologies and efficient industrial processes. In the context of Birmingham, recent studies highlight the city's role as a leader in green chemistry initiatives and advanced materials research. For example, collaborations between local universities and companies have focused on reducing carbon footprints through catalytic processes and biodegradable polymers. Key publications from the University of Birmingham emphasize innovations in process optimization for wastewater treatment plants, a critical area given the city's industrial heritage. Additionally, research on hydrogen fuel production aligns with national UK energy policies aimed at achieving net-zero emissions by 2050.</w:t>
      </w:r>
    </w:p>
    <w:p>
      <w:pPr>
        <w:pStyle w:val="BodyText"/>
      </w:pPr>
      <w:r>
        <w:t xml:space="preserve">However, gaps remain in integrating digital tools such as AI-driven predictive modeling into chemical engineering workflows. This thesis will address these gaps by proposing interdisciplinary approaches that combine Birmingham's industrial infrastructure with cutting-edge technologies like machine learning and IoT-enabled monitoring systems.</w:t>
      </w:r>
    </w:p>
    <w:bookmarkEnd w:id="22"/>
    <w:bookmarkStart w:id="23" w:name="methodology"/>
    <w:p>
      <w:pPr>
        <w:pStyle w:val="Heading2"/>
      </w:pPr>
      <w:r>
        <w:t xml:space="preserve">Methodology</w:t>
      </w:r>
    </w:p>
    <w:p>
      <w:pPr>
        <w:pStyle w:val="FirstParagraph"/>
      </w:pPr>
      <w:r>
        <w:t xml:space="preserve">This Master Thesis adopts a mixed-methods approach, combining qualitative analysis of existing literature with case studies from Birmingham-based organizations. The research framework is divided into three phases:</w:t>
      </w:r>
    </w:p>
    <w:p>
      <w:pPr>
        <w:numPr>
          <w:ilvl w:val="0"/>
          <w:numId w:val="1001"/>
        </w:numPr>
        <w:pStyle w:val="Compact"/>
      </w:pPr>
      <w:r>
        <w:rPr>
          <w:bCs/>
          <w:b/>
        </w:rPr>
        <w:t xml:space="preserve">Literature Analysis:</w:t>
      </w:r>
      <w:r>
        <w:t xml:space="preserve"> </w:t>
      </w:r>
      <w:r>
        <w:t xml:space="preserve">A systematic review of peer-reviewed journals, industry reports, and government publications on chemical engineering in the UK.</w:t>
      </w:r>
    </w:p>
    <w:p>
      <w:pPr>
        <w:numPr>
          <w:ilvl w:val="0"/>
          <w:numId w:val="1001"/>
        </w:numPr>
        <w:pStyle w:val="Compact"/>
      </w:pPr>
      <w:r>
        <w:rPr>
          <w:bCs/>
          <w:b/>
        </w:rPr>
        <w:t xml:space="preserve">Case Study Evaluation:</w:t>
      </w:r>
      <w:r>
        <w:t xml:space="preserve"> </w:t>
      </w:r>
      <w:r>
        <w:t xml:space="preserve">Examination of projects by companies such as Tata Steel (based in Birmingham) and Unilever's UK headquarters, focusing on process optimization and sustainability metrics.</w:t>
      </w:r>
    </w:p>
    <w:p>
      <w:pPr>
        <w:numPr>
          <w:ilvl w:val="0"/>
          <w:numId w:val="1001"/>
        </w:numPr>
        <w:pStyle w:val="Compact"/>
      </w:pPr>
      <w:r>
        <w:rPr>
          <w:bCs/>
          <w:b/>
        </w:rPr>
        <w:t xml:space="preserve">Data-Driven Modeling:</w:t>
      </w:r>
      <w:r>
        <w:t xml:space="preserve"> </w:t>
      </w:r>
      <w:r>
        <w:t xml:space="preserve">Development of a predictive model for chemical plant efficiency using historical data from Birmingham's industrial zones.</w:t>
      </w:r>
    </w:p>
    <w:p>
      <w:pPr>
        <w:pStyle w:val="FirstParagraph"/>
      </w:pPr>
      <w:r>
        <w:t xml:space="preserve">Data collection will involve interviews with chemical engineers at leading firms in the West Midlands, alongside secondary data from the UK Department for Business, Energy &amp; Industrial Strategy. The analysis will be conducted using statistical software and validated through comparative studies with international benchmarks.</w:t>
      </w:r>
    </w:p>
    <w:bookmarkEnd w:id="23"/>
    <w:bookmarkStart w:id="24" w:name="Xec66d54f77db584e0e09e412acdf88d40cb276e"/>
    <w:p>
      <w:pPr>
        <w:pStyle w:val="Heading2"/>
      </w:pPr>
      <w:r>
        <w:t xml:space="preserve">Case Study: Birmingham's Role in Sustainable Chemical Engineering</w:t>
      </w:r>
    </w:p>
    <w:p>
      <w:pPr>
        <w:pStyle w:val="FirstParagraph"/>
      </w:pPr>
      <w:r>
        <w:t xml:space="preserve">Birmingham's industrial park, home to over 500 chemical and manufacturing firms, provides a unique backdrop for this research. For instance, the city’s focus on renewable energy has spurred projects like the National Renewable Energy Centre (NREC) at the University of Birmingham. This facility conducts research on hydrogen storage and carbon capture technologies, which are critical for future chemical engineering applications. By analyzing such initiatives, this thesis aims to highlight how local institutions can drive national and global innovation.</w:t>
      </w:r>
    </w:p>
    <w:bookmarkEnd w:id="24"/>
    <w:bookmarkStart w:id="25" w:name="challenges-and-opportunities"/>
    <w:p>
      <w:pPr>
        <w:pStyle w:val="Heading2"/>
      </w:pPr>
      <w:r>
        <w:t xml:space="preserve">Challenges and Opportunities</w:t>
      </w:r>
    </w:p>
    <w:p>
      <w:pPr>
        <w:pStyle w:val="FirstParagraph"/>
      </w:pPr>
      <w:r>
        <w:t xml:space="preserve">Despite Birmingham's strengths, challenges persist in scaling sustainable processes due to high capital costs and regulatory hurdles. However, the city's proximity to major UK ports (e.g., Liverpool and Southampton) offers logistical advantages for exporting green technologies. Furthermore, partnerships between academia and industry—such as the West Midlands Institute of Technology—provide platforms for skill development among aspiring chemical engineers.</w:t>
      </w:r>
    </w:p>
    <w:bookmarkEnd w:id="25"/>
    <w:bookmarkStart w:id="26" w:name="conclusion"/>
    <w:p>
      <w:pPr>
        <w:pStyle w:val="Heading2"/>
      </w:pPr>
      <w:r>
        <w:t xml:space="preserve">Conclusion</w:t>
      </w:r>
    </w:p>
    <w:p>
      <w:pPr>
        <w:pStyle w:val="FirstParagraph"/>
      </w:pPr>
      <w:r>
        <w:t xml:space="preserve">This Master Thesis underscores the critical importance of regional context in shaping chemical engineering research and practice. By focusing on Birmingham's unique industrial and academic landscape, it offers actionable insights for future postgraduate studies in the UK. The proposed interdisciplinary methodologies and case studies serve as a foundation for students pursuing careers as chemical engineers who aim to contribute to sustainable development while leveraging local resources. As the United Kingdom continues its commitment to environmental sustainability, Birmingham stands at the forefront of innovation in chemical engineering.</w:t>
      </w:r>
    </w:p>
    <w:bookmarkEnd w:id="26"/>
    <w:bookmarkStart w:id="27" w:name="references"/>
    <w:p>
      <w:pPr>
        <w:pStyle w:val="Heading2"/>
      </w:pPr>
      <w:r>
        <w:t xml:space="preserve">References</w:t>
      </w:r>
    </w:p>
    <w:p>
      <w:pPr>
        <w:pStyle w:val="FirstParagraph"/>
      </w:pPr>
      <w:r>
        <w:t xml:space="preserve">This section would include citations from peer-reviewed journals, government reports, and institutional publications relevant to chemical engineering in the UK and Birmingham.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at the United Kingdom Birmingham</dc:title>
  <dc:creator/>
  <dc:language>en</dc:language>
  <cp:keywords/>
  <dcterms:created xsi:type="dcterms:W3CDTF">2026-07-23T02:05:46Z</dcterms:created>
  <dcterms:modified xsi:type="dcterms:W3CDTF">2026-07-23T02:05:46Z</dcterms:modified>
</cp:coreProperties>
</file>

<file path=docProps/custom.xml><?xml version="1.0" encoding="utf-8"?>
<Properties xmlns="http://schemas.openxmlformats.org/officeDocument/2006/custom-properties" xmlns:vt="http://schemas.openxmlformats.org/officeDocument/2006/docPropsVTypes"/>
</file>