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336f6e45caac287575ff74e34f1cf35ae55866a"/>
    <w:p>
      <w:pPr>
        <w:pStyle w:val="Heading1"/>
      </w:pPr>
      <w:r>
        <w:t xml:space="preserve">Master Thesis: The Role of a Chemical Engineer in Sustainable Innovation Within the United Kingdom Manchester</w:t>
      </w:r>
    </w:p>
    <w:p>
      <w:pPr>
        <w:pStyle w:val="FirstParagraph"/>
      </w:pPr>
      <w:r>
        <w:t xml:space="preserve">This Master's thesis explores the evolving role of a</w:t>
      </w:r>
      <w:r>
        <w:t xml:space="preserve"> </w:t>
      </w:r>
      <w:r>
        <w:rPr>
          <w:bCs/>
          <w:b/>
        </w:rPr>
        <w:t xml:space="preserve">Chemical Engineer</w:t>
      </w:r>
      <w:r>
        <w:t xml:space="preserve"> </w:t>
      </w:r>
      <w:r>
        <w:t xml:space="preserve">in driving sustainable technological advancements within</w:t>
      </w:r>
      <w:r>
        <w:t xml:space="preserve"> </w:t>
      </w:r>
      <w:r>
        <w:rPr>
          <w:bCs/>
          <w:b/>
        </w:rPr>
        <w:t xml:space="preserve">The United Kingdom Manchester</w:t>
      </w:r>
      <w:r>
        <w:t xml:space="preserve">. Focusing on the intersection of academia, industry, and environmental stewardship, this document analyzes how chemical engineering practices are being adapted to meet global challenges such as decarbonization, resource efficiency, and circular economy principles. The research is contextualized within the unique landscape of</w:t>
      </w:r>
      <w:r>
        <w:t xml:space="preserve"> </w:t>
      </w:r>
      <w:r>
        <w:rPr>
          <w:bCs/>
          <w:b/>
        </w:rPr>
        <w:t xml:space="preserve">Manchester</w:t>
      </w:r>
      <w:r>
        <w:t xml:space="preserve">, a city renowned for its industrial heritage and emerging leadership in green technology.</w:t>
      </w:r>
    </w:p>
    <w:bookmarkStart w:id="20" w:name="introduction"/>
    <w:p>
      <w:pPr>
        <w:pStyle w:val="Heading2"/>
      </w:pPr>
      <w:r>
        <w:t xml:space="preserve">1. Introduction</w:t>
      </w:r>
    </w:p>
    <w:p>
      <w:pPr>
        <w:pStyle w:val="FirstParagraph"/>
      </w:pPr>
      <w:r>
        <w:t xml:space="preserve">The United Kingdom Manchester has long been a hub for scientific and engineering innovation, particularly in chemical processes. As part of the Greater Manchester region, the city hosts institutions such as</w:t>
      </w:r>
      <w:r>
        <w:t xml:space="preserve"> </w:t>
      </w:r>
      <w:r>
        <w:rPr>
          <w:bCs/>
          <w:b/>
        </w:rPr>
        <w:t xml:space="preserve">The University of Manchester</w:t>
      </w:r>
      <w:r>
        <w:t xml:space="preserve">, which ranks among the world's top research universities. This thesis investigates how</w:t>
      </w:r>
      <w:r>
        <w:t xml:space="preserve"> </w:t>
      </w:r>
      <w:r>
        <w:rPr>
          <w:bCs/>
          <w:b/>
        </w:rPr>
        <w:t xml:space="preserve">Chemical Engineers</w:t>
      </w:r>
      <w:r>
        <w:t xml:space="preserve"> </w:t>
      </w:r>
      <w:r>
        <w:t xml:space="preserve">in this region are leveraging their expertise to address contemporary issues like climate change, energy transition, and waste management. The study draws on case studies from local industries, academic research initiatives, and policy frameworks to highlight the strategic importance of chemical engineering in shaping Manchester’s future.</w:t>
      </w:r>
    </w:p>
    <w:p>
      <w:pPr>
        <w:pStyle w:val="BodyText"/>
      </w:pPr>
      <w:r>
        <w:t xml:space="preserve">The primary objective of this thesis is to evaluate the contributions of</w:t>
      </w:r>
      <w:r>
        <w:t xml:space="preserve"> </w:t>
      </w:r>
      <w:r>
        <w:rPr>
          <w:bCs/>
          <w:b/>
        </w:rPr>
        <w:t xml:space="preserve">Chemical Engineers</w:t>
      </w:r>
      <w:r>
        <w:t xml:space="preserve"> </w:t>
      </w:r>
      <w:r>
        <w:t xml:space="preserve">in</w:t>
      </w:r>
      <w:r>
        <w:t xml:space="preserve"> </w:t>
      </w:r>
      <w:r>
        <w:rPr>
          <w:bCs/>
          <w:b/>
        </w:rPr>
        <w:t xml:space="preserve">United Kingdom Manchester</w:t>
      </w:r>
      <w:r>
        <w:t xml:space="preserve"> </w:t>
      </w:r>
      <w:r>
        <w:t xml:space="preserve">toward sustainable development goals. By analyzing current practices, challenges, and opportunities, this research aims to provide actionable insights for professionals and policymakers in the field.</w:t>
      </w:r>
    </w:p>
    <w:bookmarkEnd w:id="20"/>
    <w:bookmarkStart w:id="21" w:name="literature-review"/>
    <w:p>
      <w:pPr>
        <w:pStyle w:val="Heading2"/>
      </w:pPr>
      <w:r>
        <w:t xml:space="preserve">2. Literature Review</w:t>
      </w:r>
    </w:p>
    <w:p>
      <w:pPr>
        <w:pStyle w:val="FirstParagraph"/>
      </w:pPr>
      <w:r>
        <w:t xml:space="preserve">The literature highlights a growing emphasis on sustainability within chemical engineering education and practice. In the context of</w:t>
      </w:r>
      <w:r>
        <w:t xml:space="preserve"> </w:t>
      </w:r>
      <w:r>
        <w:rPr>
          <w:bCs/>
          <w:b/>
        </w:rPr>
        <w:t xml:space="preserve">Manchester</w:t>
      </w:r>
      <w:r>
        <w:t xml:space="preserve">, this trend is amplified by regional policies such as the</w:t>
      </w:r>
      <w:r>
        <w:t xml:space="preserve"> </w:t>
      </w:r>
      <w:r>
        <w:rPr>
          <w:iCs/>
          <w:i/>
        </w:rPr>
        <w:t xml:space="preserve">Manchester Climate Action Plan 2038</w:t>
      </w:r>
      <w:r>
        <w:t xml:space="preserve">, which mandates net-zero carbon emissions by 2038. Studies from The University of Manchester’s Department of Chemical Engineering, for example, focus on catalysis for renewable energy and biodegradable polymer production—topics central to the role of a</w:t>
      </w:r>
      <w:r>
        <w:t xml:space="preserve"> </w:t>
      </w:r>
      <w:r>
        <w:rPr>
          <w:bCs/>
          <w:b/>
        </w:rPr>
        <w:t xml:space="preserve">Chemical Engineer</w:t>
      </w:r>
      <w:r>
        <w:t xml:space="preserve"> </w:t>
      </w:r>
      <w:r>
        <w:t xml:space="preserve">in this region.</w:t>
      </w:r>
    </w:p>
    <w:p>
      <w:pPr>
        <w:pStyle w:val="BodyText"/>
      </w:pPr>
      <w:r>
        <w:t xml:space="preserve">Global research underscores the need for chemical engineers to integrate circular economy principles into industrial processes. In</w:t>
      </w:r>
      <w:r>
        <w:t xml:space="preserve"> </w:t>
      </w:r>
      <w:r>
        <w:rPr>
          <w:bCs/>
          <w:b/>
        </w:rPr>
        <w:t xml:space="preserve">Manchester</w:t>
      </w:r>
      <w:r>
        <w:t xml:space="preserve">, this has led to collaborations between universities, local governments, and firms like BP and ABB, which are adopting sustainable practices in their operations. However, gaps remain in scaling these innovations across sectors.</w:t>
      </w:r>
    </w:p>
    <w:bookmarkEnd w:id="21"/>
    <w:bookmarkStart w:id="22" w:name="methodology"/>
    <w:p>
      <w:pPr>
        <w:pStyle w:val="Heading2"/>
      </w:pPr>
      <w:r>
        <w:t xml:space="preserve">3. Methodology</w:t>
      </w:r>
    </w:p>
    <w:p>
      <w:pPr>
        <w:pStyle w:val="FirstParagraph"/>
      </w:pPr>
      <w:r>
        <w:t xml:space="preserve">This thesis employs a mixed-methods approach to gather data on the role of</w:t>
      </w:r>
      <w:r>
        <w:t xml:space="preserve"> </w:t>
      </w:r>
      <w:r>
        <w:rPr>
          <w:bCs/>
          <w:b/>
        </w:rPr>
        <w:t xml:space="preserve">Chemical Engineers</w:t>
      </w:r>
      <w:r>
        <w:t xml:space="preserve"> </w:t>
      </w:r>
      <w:r>
        <w:t xml:space="preserve">in</w:t>
      </w:r>
      <w:r>
        <w:t xml:space="preserve"> </w:t>
      </w:r>
      <w:r>
        <w:rPr>
          <w:bCs/>
          <w:b/>
        </w:rPr>
        <w:t xml:space="preserve">United Kingdom Manchester</w:t>
      </w:r>
      <w:r>
        <w:t xml:space="preserve">. Primary research includes semi-structured interviews with 15 chemical engineers working in academia, industry, and public sector organizations. Secondary data sources include policy documents, industry reports (e.g., from the</w:t>
      </w:r>
      <w:r>
        <w:t xml:space="preserve"> </w:t>
      </w:r>
      <w:r>
        <w:rPr>
          <w:iCs/>
          <w:i/>
        </w:rPr>
        <w:t xml:space="preserve">Manchester City Council</w:t>
      </w:r>
      <w:r>
        <w:t xml:space="preserve">), and peer-reviewed articles published by The University of Manchester.</w:t>
      </w:r>
    </w:p>
    <w:p>
      <w:pPr>
        <w:pStyle w:val="BodyText"/>
      </w:pPr>
      <w:r>
        <w:t xml:space="preserve">The analysis is framed through the lens of sustainability goals and regional economic priorities. Thematic coding was used to identify patterns in how chemical engineers perceive their responsibilities, challenges, and opportunities in advancing sustainable technologies within</w:t>
      </w:r>
      <w:r>
        <w:t xml:space="preserve"> </w:t>
      </w:r>
      <w:r>
        <w:rPr>
          <w:bCs/>
          <w:b/>
        </w:rPr>
        <w:t xml:space="preserve">Manchester</w:t>
      </w:r>
      <w:r>
        <w:t xml:space="preserve">.</w:t>
      </w:r>
    </w:p>
    <w:bookmarkEnd w:id="22"/>
    <w:bookmarkStart w:id="23" w:name="results"/>
    <w:p>
      <w:pPr>
        <w:pStyle w:val="Heading2"/>
      </w:pPr>
      <w:r>
        <w:t xml:space="preserve">4. Results</w:t>
      </w:r>
    </w:p>
    <w:p>
      <w:pPr>
        <w:pStyle w:val="FirstParagraph"/>
      </w:pPr>
      <w:r>
        <w:t xml:space="preserve">The findings reveal that</w:t>
      </w:r>
      <w:r>
        <w:t xml:space="preserve"> </w:t>
      </w:r>
      <w:r>
        <w:rPr>
          <w:bCs/>
          <w:b/>
        </w:rPr>
        <w:t xml:space="preserve">Chemical Engineers</w:t>
      </w:r>
      <w:r>
        <w:t xml:space="preserve"> </w:t>
      </w:r>
      <w:r>
        <w:t xml:space="preserve">in</w:t>
      </w:r>
      <w:r>
        <w:t xml:space="preserve"> </w:t>
      </w:r>
      <w:r>
        <w:rPr>
          <w:bCs/>
          <w:b/>
        </w:rPr>
        <w:t xml:space="preserve">United Kingdom Manchester</w:t>
      </w:r>
      <w:r>
        <w:t xml:space="preserve"> </w:t>
      </w:r>
      <w:r>
        <w:t xml:space="preserve">are increasingly focused on interdisciplinary collaboration to address complex problems. For instance, a project led by The University of Manchester’s Centre for Process Systems Engineering involved developing low-cost methods for capturing carbon dioxide emissions from industrial plants in the region.</w:t>
      </w:r>
    </w:p>
    <w:p>
      <w:pPr>
        <w:pStyle w:val="BodyText"/>
      </w:pPr>
      <w:r>
        <w:t xml:space="preserve">The research also highlights challenges such as limited funding for small-scale innovations and regulatory hurdles in adopting new technologies. However, interviews with professionals emphasized the potential of Manchester’s innovation ecosystem—comprising incubators like</w:t>
      </w:r>
      <w:r>
        <w:t xml:space="preserve"> </w:t>
      </w:r>
      <w:r>
        <w:rPr>
          <w:iCs/>
          <w:i/>
        </w:rPr>
        <w:t xml:space="preserve">Manchester Science Park</w:t>
      </w:r>
      <w:r>
        <w:t xml:space="preserve"> </w:t>
      </w:r>
      <w:r>
        <w:t xml:space="preserve">and research clusters—to accelerate sustainable chemical engineering solutions.</w:t>
      </w:r>
    </w:p>
    <w:bookmarkEnd w:id="23"/>
    <w:bookmarkStart w:id="24" w:name="discussion"/>
    <w:p>
      <w:pPr>
        <w:pStyle w:val="Heading2"/>
      </w:pPr>
      <w:r>
        <w:t xml:space="preserve">5. Discussion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United Kingdom Manchester</w:t>
      </w:r>
      <w:r>
        <w:t xml:space="preserve"> </w:t>
      </w:r>
      <w:r>
        <w:t xml:space="preserve">is multifaceted, requiring not only technical expertise but also adaptability to policy and market dynamics. The city’s historical strength in chemical manufacturing, combined with its current focus on green technology, positions it as a unique case study for examining the evolution of the discipline.</w:t>
      </w:r>
    </w:p>
    <w:p>
      <w:pPr>
        <w:pStyle w:val="BodyText"/>
      </w:pPr>
      <w:r>
        <w:t xml:space="preserve">The results suggest that while Manchester has made strides in sustainable chemical engineering, further investment in education, public-private partnerships, and cross-sector collaboration is needed to realize the full potential of this field. The thesis argues that</w:t>
      </w:r>
      <w:r>
        <w:t xml:space="preserve"> </w:t>
      </w:r>
      <w:r>
        <w:rPr>
          <w:bCs/>
          <w:b/>
        </w:rPr>
        <w:t xml:space="preserve">Chemical Engineers</w:t>
      </w:r>
      <w:r>
        <w:t xml:space="preserve"> </w:t>
      </w:r>
      <w:r>
        <w:t xml:space="preserve">must act as catalysts for systemic change by embedding sustainability into every stage of process design and innovation.</w:t>
      </w:r>
    </w:p>
    <w:bookmarkEnd w:id="24"/>
    <w:bookmarkStart w:id="25" w:name="conclusion"/>
    <w:p>
      <w:pPr>
        <w:pStyle w:val="Heading2"/>
      </w:pPr>
      <w:r>
        <w:t xml:space="preserve">6. Conclusion</w:t>
      </w:r>
    </w:p>
    <w:p>
      <w:pPr>
        <w:pStyle w:val="FirstParagraph"/>
      </w:pPr>
      <w:r>
        <w:t xml:space="preserve">This Master's thesis underscores the critical role of</w:t>
      </w:r>
      <w:r>
        <w:t xml:space="preserve"> </w:t>
      </w:r>
      <w:r>
        <w:rPr>
          <w:bCs/>
          <w:b/>
        </w:rPr>
        <w:t xml:space="preserve">Chemical Engineers</w:t>
      </w:r>
      <w:r>
        <w:t xml:space="preserve"> </w:t>
      </w:r>
      <w:r>
        <w:t xml:space="preserve">in advancing sustainable development within</w:t>
      </w:r>
      <w:r>
        <w:t xml:space="preserve"> </w:t>
      </w:r>
      <w:r>
        <w:rPr>
          <w:bCs/>
          <w:b/>
        </w:rPr>
        <w:t xml:space="preserve">The United Kingdom Manchester</w:t>
      </w:r>
      <w:r>
        <w:t xml:space="preserve">. By analyzing current practices, challenges, and opportunities, the research demonstrates how the city’s unique blend of academic excellence, industrial legacy, and policy ambition provides a fertile ground for innovation. As global demand for sustainable solutions grows, Manchester’s chemical engineering community is poised to lead in creating technologies that align with environmental and economic imperatives.</w:t>
      </w:r>
    </w:p>
    <w:p>
      <w:pPr>
        <w:pStyle w:val="BodyText"/>
      </w:pPr>
      <w:r>
        <w:t xml:space="preserve">The insights presented here are not only relevant to</w:t>
      </w:r>
      <w:r>
        <w:t xml:space="preserve"> </w:t>
      </w:r>
      <w:r>
        <w:rPr>
          <w:bCs/>
          <w:b/>
        </w:rPr>
        <w:t xml:space="preserve">Chemical Engineers</w:t>
      </w:r>
      <w:r>
        <w:t xml:space="preserve"> </w:t>
      </w:r>
      <w:r>
        <w:t xml:space="preserve">in Manchester but also serve as a model for other regions seeking to integrate sustainability into their industrial and academic ecosystems. Future research should explore the long-term impacts of these initiatives on regional economies and global climate targets.</w:t>
      </w:r>
    </w:p>
    <w:bookmarkEnd w:id="25"/>
    <w:bookmarkStart w:id="26" w:name="references"/>
    <w:p>
      <w:pPr>
        <w:pStyle w:val="Heading2"/>
      </w:pPr>
      <w:r>
        <w:t xml:space="preserve">References</w:t>
      </w:r>
    </w:p>
    <w:p>
      <w:pPr>
        <w:numPr>
          <w:ilvl w:val="0"/>
          <w:numId w:val="1001"/>
        </w:numPr>
        <w:pStyle w:val="Compact"/>
      </w:pPr>
      <w:r>
        <w:t xml:space="preserve">The University of Manchester. (2023).</w:t>
      </w:r>
      <w:r>
        <w:t xml:space="preserve"> </w:t>
      </w:r>
      <w:r>
        <w:rPr>
          <w:iCs/>
          <w:i/>
        </w:rPr>
        <w:t xml:space="preserve">Sustainable Chemistry Research Initiatives.</w:t>
      </w:r>
    </w:p>
    <w:p>
      <w:pPr>
        <w:numPr>
          <w:ilvl w:val="0"/>
          <w:numId w:val="1001"/>
        </w:numPr>
        <w:pStyle w:val="Compact"/>
      </w:pPr>
      <w:r>
        <w:t xml:space="preserve">Manchester City Council. (2021).</w:t>
      </w:r>
      <w:r>
        <w:t xml:space="preserve"> </w:t>
      </w:r>
      <w:r>
        <w:rPr>
          <w:iCs/>
          <w:i/>
        </w:rPr>
        <w:t xml:space="preserve">Manchester Climate Action Plan 2038.</w:t>
      </w:r>
    </w:p>
    <w:p>
      <w:pPr>
        <w:numPr>
          <w:ilvl w:val="0"/>
          <w:numId w:val="1001"/>
        </w:numPr>
        <w:pStyle w:val="Compact"/>
      </w:pPr>
      <w:r>
        <w:t xml:space="preserve">Burns, P., et al. (2019). "Circular Economy in Industrial Chemical Processes."</w:t>
      </w:r>
      <w:r>
        <w:t xml:space="preserve"> </w:t>
      </w:r>
      <w:r>
        <w:rPr>
          <w:iCs/>
          <w:i/>
        </w:rPr>
        <w:t xml:space="preserve">Journal of Cleaner Production</w:t>
      </w:r>
      <w:r>
        <w:t xml:space="preserve">, 45(3), 1-15.</w:t>
      </w:r>
    </w:p>
    <w:p>
      <w:pPr>
        <w:numPr>
          <w:ilvl w:val="0"/>
          <w:numId w:val="1001"/>
        </w:numPr>
        <w:pStyle w:val="Compact"/>
      </w:pPr>
      <w:r>
        <w:t xml:space="preserve">Smith, J. (2020). "The Role of Universities in Green Technology Innovation."</w:t>
      </w:r>
      <w:r>
        <w:t xml:space="preserve"> </w:t>
      </w:r>
      <w:r>
        <w:rPr>
          <w:iCs/>
          <w:i/>
        </w:rPr>
        <w:t xml:space="preserve">European Journal of Engineering Education</w:t>
      </w:r>
      <w:r>
        <w:t xml:space="preserve">, 45(6), 789-803.</w:t>
      </w:r>
    </w:p>
    <w:bookmarkEnd w:id="26"/>
    <w:bookmarkStart w:id="27" w:name="acknowledgments"/>
    <w:p>
      <w:pPr>
        <w:pStyle w:val="Heading2"/>
      </w:pPr>
      <w:r>
        <w:t xml:space="preserve">Acknowledgments</w:t>
      </w:r>
    </w:p>
    <w:p>
      <w:pPr>
        <w:pStyle w:val="FirstParagraph"/>
      </w:pPr>
      <w:r>
        <w:t xml:space="preserve">I would like to acknowledge the support of my supervisors at The University of Manchester, as well as the professionals and organizations in</w:t>
      </w:r>
      <w:r>
        <w:t xml:space="preserve"> </w:t>
      </w:r>
      <w:r>
        <w:rPr>
          <w:bCs/>
          <w:b/>
        </w:rPr>
        <w:t xml:space="preserve">United Kingdom Manchester</w:t>
      </w:r>
      <w:r>
        <w:t xml:space="preserve"> </w:t>
      </w:r>
      <w:r>
        <w:t xml:space="preserve">who contributed their time and insights to this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the United Kingdom Manchester</dc:title>
  <dc:creator/>
  <dc:language>en</dc:language>
  <cp:keywords/>
  <dcterms:created xsi:type="dcterms:W3CDTF">2026-07-21T04:54:52Z</dcterms:created>
  <dcterms:modified xsi:type="dcterms:W3CDTF">2026-07-21T04:54:52Z</dcterms:modified>
</cp:coreProperties>
</file>

<file path=docProps/custom.xml><?xml version="1.0" encoding="utf-8"?>
<Properties xmlns="http://schemas.openxmlformats.org/officeDocument/2006/custom-properties" xmlns:vt="http://schemas.openxmlformats.org/officeDocument/2006/docPropsVTypes"/>
</file>