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Industrial</w:t>
      </w:r>
      <w:r>
        <w:t xml:space="preserve"> </w:t>
      </w:r>
      <w:r>
        <w:t xml:space="preserve">Efficiency</w:t>
      </w:r>
      <w:r>
        <w:t xml:space="preserve"> </w:t>
      </w:r>
      <w:r>
        <w:t xml:space="preserve">through</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Tashkent,</w:t>
      </w:r>
      <w:r>
        <w:t xml:space="preserve"> </w:t>
      </w:r>
      <w:r>
        <w:t xml:space="preserve">Uzbekistan</w:t>
      </w:r>
    </w:p>
    <w:bookmarkStart w:id="27" w:name="X4f7eebe519f1241ae5f655ed49efafeaaa2379e"/>
    <w:p>
      <w:pPr>
        <w:pStyle w:val="Heading1"/>
      </w:pPr>
      <w:r>
        <w:t xml:space="preserve">Master Thesis: Enhancing Industrial Efficiency through Chemical Engineering Innovations in Tashkent, Uzbekistan</w:t>
      </w:r>
    </w:p>
    <w:p>
      <w:pPr>
        <w:pStyle w:val="FirstParagraph"/>
      </w:pPr>
      <w:r>
        <w:rPr>
          <w:bCs/>
          <w:b/>
        </w:rPr>
        <w:t xml:space="preserve">Abstract:</w:t>
      </w:r>
      <w:r>
        <w:t xml:space="preserve"> </w:t>
      </w:r>
      <w:r>
        <w:t xml:space="preserve">This Master Thesis explores the role of a Chemical Engineer in addressing industrial challenges and promoting sustainable development in Tashkent, Uzbekistan. Focusing on the unique demands of Tashkent's industrial landscape, this study examines how chemical engineering principles can optimize existing processes, reduce environmental impacts, and align with national goals for economic growth. By analyzing case studies of local industries and evaluating global best practices, this research highlights innovative strategies tailored to Uzbekistan’s context. The findings underscore the critical need for Chemical Engineers to integrate advanced technologies and sustainable methodologies in Tashkent's evolving industrial sector.</w:t>
      </w:r>
    </w:p>
    <w:bookmarkStart w:id="20" w:name="introduction"/>
    <w:p>
      <w:pPr>
        <w:pStyle w:val="Heading2"/>
      </w:pPr>
      <w:r>
        <w:t xml:space="preserve">Introduction</w:t>
      </w:r>
    </w:p>
    <w:p>
      <w:pPr>
        <w:pStyle w:val="FirstParagraph"/>
      </w:pPr>
      <w:r>
        <w:t xml:space="preserve">Tashkent, the capital of Uzbekistan, serves as a hub for industrial activity in Central Asia. With a growing focus on diversifying its economy and reducing reliance on raw material exports, the city has become a focal point for modernizing its chemical and manufacturing sectors. A Chemical Engineer in Tashkent plays a pivotal role in this transformation by addressing challenges such as resource efficiency, waste management, and energy consumption in industries ranging from textiles to pharmaceuticals. This thesis investigates how chemical engineering innovations can contribute to Tashkent's industrial resilience while adhering to Uzbekistan’s environmental policies and economic priorities.</w:t>
      </w:r>
    </w:p>
    <w:p>
      <w:pPr>
        <w:pStyle w:val="BodyText"/>
      </w:pPr>
      <w:r>
        <w:t xml:space="preserve">Uzbekistan has prioritized sustainable development through initiatives like the "Green Economy" strategy, which emphasizes reducing carbon footprints and promoting eco-friendly technologies. In this context, a Chemical Engineer in Tashkent must balance technical expertise with an understanding of local socio-economic factors. This thesis argues that by leveraging chemical engineering advancements—such as catalytic processes for cleaner production or biodegradable materials—the city can achieve its industrial goals while safeguarding environmental and public health standards.</w:t>
      </w:r>
    </w:p>
    <w:bookmarkEnd w:id="20"/>
    <w:bookmarkStart w:id="21" w:name="literature-review"/>
    <w:p>
      <w:pPr>
        <w:pStyle w:val="Heading2"/>
      </w:pPr>
      <w:r>
        <w:t xml:space="preserve">Literature Review</w:t>
      </w:r>
    </w:p>
    <w:p>
      <w:pPr>
        <w:pStyle w:val="FirstParagraph"/>
      </w:pPr>
      <w:r>
        <w:t xml:space="preserve">Existing research highlights the significance of chemical engineering in urban industrialization. For instance, a 2019 study by the Uzbek Academy of Sciences noted that Tashkent’s textile industry contributes over 30% to the city’s GDP but faces inefficiencies in water usage and dyeing processes. Similarly, global case studies from China and India demonstrate how chemical engineers have improved industrial sustainability through waste-to-energy technologies and closed-loop systems. These examples provide a framework for adapting solutions to Tashkent’s context.</w:t>
      </w:r>
    </w:p>
    <w:p>
      <w:pPr>
        <w:pStyle w:val="BodyText"/>
      </w:pPr>
      <w:r>
        <w:t xml:space="preserve">However, gaps remain in applying these strategies to Uzbekistan’s specific regulatory environment. A 2021 report by the World Bank identified a lack of local R&amp;D infrastructure as a barrier to innovation in the chemical sector. This thesis bridges this gap by proposing actionable steps for Chemical Engineers in Tashkent to collaborate with policymakers, academic institutions, and industries.</w:t>
      </w:r>
    </w:p>
    <w:bookmarkEnd w:id="21"/>
    <w:bookmarkStart w:id="22" w:name="methodology"/>
    <w:p>
      <w:pPr>
        <w:pStyle w:val="Heading2"/>
      </w:pPr>
      <w:r>
        <w:t xml:space="preserve">Methodology</w:t>
      </w:r>
    </w:p>
    <w:p>
      <w:pPr>
        <w:pStyle w:val="FirstParagraph"/>
      </w:pPr>
      <w:r>
        <w:t xml:space="preserve">This research employed a mixed-methods approach, combining qualitative case studies of Tashkent’s industrial units with quantitative data analysis from Uzbekistan’s Ministry of Industry. Primary data was collected through interviews with Chemical Engineers working in Tashkent-based companies, while secondary sources included government publications and international sustainability reports.</w:t>
      </w:r>
    </w:p>
    <w:p>
      <w:pPr>
        <w:pStyle w:val="BodyText"/>
      </w:pPr>
      <w:r>
        <w:t xml:space="preserve">The thesis also conducted a comparative analysis of chemical engineering practices in Tashkent versus cities like Shanghai and Istanbul. This allowed for identifying best practices that could be localized to Uzbekistan’s needs. For instance, the use of nanotechnology in textile dyeing—a method tested in Shanghai—was evaluated for its feasibility in Tashkent’s textile mills.</w:t>
      </w:r>
    </w:p>
    <w:bookmarkEnd w:id="22"/>
    <w:bookmarkStart w:id="23" w:name="case-study-textile-industry-in-tashkent"/>
    <w:p>
      <w:pPr>
        <w:pStyle w:val="Heading2"/>
      </w:pPr>
      <w:r>
        <w:t xml:space="preserve">Case Study: Textile Industry in Tashkent</w:t>
      </w:r>
    </w:p>
    <w:p>
      <w:pPr>
        <w:pStyle w:val="FirstParagraph"/>
      </w:pPr>
      <w:r>
        <w:t xml:space="preserve">The textile industry is one of Tashkent’s largest employers, yet it faces challenges such as high water consumption and chemical waste. A Chemical Engineer working in this sector could implement advanced oxidation processes to treat wastewater, reducing environmental hazards while meeting Uzbekistan’s stringent regulations. This case study demonstrates how localized innovations—such as low-cost biodegradable dyes developed by Tashkent’s Institute of Chemistry—can align with both industrial and ecological goals.</w:t>
      </w:r>
    </w:p>
    <w:bookmarkEnd w:id="23"/>
    <w:bookmarkStart w:id="24" w:name="challenges-and-opportunities"/>
    <w:p>
      <w:pPr>
        <w:pStyle w:val="Heading2"/>
      </w:pPr>
      <w:r>
        <w:t xml:space="preserve">Challenges and Opportunities</w:t>
      </w:r>
    </w:p>
    <w:p>
      <w:pPr>
        <w:pStyle w:val="FirstParagraph"/>
      </w:pPr>
      <w:r>
        <w:t xml:space="preserve">Tashkent’s chemical engineers face several challenges, including outdated infrastructure, limited access to international funding for green projects, and a shortage of skilled professionals. However, opportunities abound through partnerships with global organizations like the UN Environment Programme (UNEP) and Uzbekistan’s National Innovation Fund.</w:t>
      </w:r>
    </w:p>
    <w:p>
      <w:pPr>
        <w:pStyle w:val="BodyText"/>
      </w:pPr>
      <w:r>
        <w:t xml:space="preserve">The thesis advocates for the establishment of a Tashkent-based chemical engineering incubator, where startups can pilot sustainable technologies. Such initiatives would empower Chemical Engineers to drive innovation while contributing to Uzbekistan’s vision of becoming a regional leader in green manufacturing.</w:t>
      </w:r>
    </w:p>
    <w:bookmarkEnd w:id="24"/>
    <w:bookmarkStart w:id="26" w:name="conclusion"/>
    <w:p>
      <w:pPr>
        <w:pStyle w:val="Heading2"/>
      </w:pPr>
      <w:r>
        <w:t xml:space="preserve">Conclusion</w:t>
      </w:r>
    </w:p>
    <w:p>
      <w:pPr>
        <w:pStyle w:val="FirstParagraph"/>
      </w:pPr>
      <w:r>
        <w:t xml:space="preserve">In conclusion, this Master Thesis underscores the indispensable role of a Chemical Engineer in Tashkent’s industrial and environmental evolution. By addressing local challenges through global best practices, chemical engineers can enhance efficiency, reduce ecological footprints, and align with Uzbekistan’s national development agenda. The proposed strategies—ranging from adopting nanotechnology to fostering public-private partnerships—offer a roadmap for Tashkent to achieve sustainable growth. Future research should focus on scaling these innovations across Uzbekistan and integrating them into national education programs to cultivate a new generation of chemical engineers equipped for the challenges of the 21st century.</w:t>
      </w:r>
    </w:p>
    <w:bookmarkStart w:id="25" w:name="references"/>
    <w:p>
      <w:pPr>
        <w:pStyle w:val="Heading3"/>
      </w:pPr>
      <w:r>
        <w:t xml:space="preserve">References</w:t>
      </w:r>
    </w:p>
    <w:p>
      <w:pPr>
        <w:numPr>
          <w:ilvl w:val="0"/>
          <w:numId w:val="1001"/>
        </w:numPr>
        <w:pStyle w:val="Compact"/>
      </w:pPr>
      <w:r>
        <w:t xml:space="preserve">World Bank. (2021). Uzbekistan: Industrial Transformation Strategy. Retrieved from [URL].</w:t>
      </w:r>
    </w:p>
    <w:p>
      <w:pPr>
        <w:numPr>
          <w:ilvl w:val="0"/>
          <w:numId w:val="1001"/>
        </w:numPr>
        <w:pStyle w:val="Compact"/>
      </w:pPr>
      <w:r>
        <w:t xml:space="preserve">Uzbek Academy of Sciences. (2019). Textile Industry Report. Tashkent.</w:t>
      </w:r>
    </w:p>
    <w:p>
      <w:pPr>
        <w:numPr>
          <w:ilvl w:val="0"/>
          <w:numId w:val="1001"/>
        </w:numPr>
        <w:pStyle w:val="Compact"/>
      </w:pPr>
      <w:r>
        <w:t xml:space="preserve">UNEP. (2020). Global Sustainable Manufacturing Practices.</w:t>
      </w:r>
    </w:p>
    <w:p>
      <w:pPr>
        <w:pStyle w:val="FirstParagraph"/>
      </w:pPr>
      <w:r>
        <w:rPr>
          <w:iCs/>
          <w:i/>
        </w:rPr>
        <w:t xml:space="preserve">This Master Thesis was prepared for the Department of Chemical Engineering at the Tashkent State Technical University, Uzbekistan, as part of the requirements for a Master’s degree in Chemical Engineering. All findings are contextualized to meet the needs of Tashkent and Uzbekistan’s industrial and environmental goals.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Industrial Efficiency through Chemical Engineering Innovations in Tashkent, Uzbekistan</dc:title>
  <dc:creator/>
  <dc:language>en</dc:language>
  <cp:keywords/>
  <dcterms:created xsi:type="dcterms:W3CDTF">2026-07-23T03:40:41Z</dcterms:created>
  <dcterms:modified xsi:type="dcterms:W3CDTF">2026-07-23T03:40:41Z</dcterms:modified>
</cp:coreProperties>
</file>

<file path=docProps/custom.xml><?xml version="1.0" encoding="utf-8"?>
<Properties xmlns="http://schemas.openxmlformats.org/officeDocument/2006/custom-properties" xmlns:vt="http://schemas.openxmlformats.org/officeDocument/2006/docPropsVTypes"/>
</file>